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1E906" w14:textId="4EA57233" w:rsidR="006803B8" w:rsidRPr="00E70DB4" w:rsidRDefault="006803B8" w:rsidP="006803B8">
      <w:pPr>
        <w:pStyle w:val="a6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hAnsi="Times New Roman" w:cs="Times New Roman"/>
          <w:sz w:val="24"/>
          <w:szCs w:val="24"/>
        </w:rPr>
        <w:t xml:space="preserve">Краткое описание </w:t>
      </w:r>
      <w:r w:rsidR="00C765AD" w:rsidRPr="00E70DB4">
        <w:rPr>
          <w:rFonts w:ascii="Times New Roman" w:hAnsi="Times New Roman" w:cs="Times New Roman"/>
          <w:sz w:val="24"/>
          <w:szCs w:val="24"/>
        </w:rPr>
        <w:t>АСУ</w:t>
      </w:r>
      <w:r w:rsidR="00797161" w:rsidRPr="00E70DB4">
        <w:rPr>
          <w:rFonts w:ascii="Times New Roman" w:hAnsi="Times New Roman" w:cs="Times New Roman"/>
          <w:sz w:val="24"/>
          <w:szCs w:val="24"/>
        </w:rPr>
        <w:t>П</w:t>
      </w:r>
      <w:r w:rsidR="00C765AD" w:rsidRPr="00E70DB4">
        <w:rPr>
          <w:rFonts w:ascii="Times New Roman" w:hAnsi="Times New Roman" w:cs="Times New Roman"/>
          <w:sz w:val="24"/>
          <w:szCs w:val="24"/>
        </w:rPr>
        <w:t xml:space="preserve"> РДУ</w:t>
      </w:r>
    </w:p>
    <w:p w14:paraId="3DAABEDE" w14:textId="48F50958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Автоматизированная информационная система «</w:t>
      </w:r>
      <w:bookmarkStart w:id="0" w:name="_GoBack"/>
      <w:r w:rsidR="009B31C5" w:rsidRPr="009B31C5">
        <w:rPr>
          <w:rFonts w:ascii="Times New Roman" w:hAnsi="Times New Roman" w:cs="Times New Roman"/>
          <w:sz w:val="24"/>
          <w:szCs w:val="24"/>
        </w:rPr>
        <w:t>Управление процессами системы долговременного ухода, реабилитации и ранней помощи</w:t>
      </w:r>
      <w:bookmarkEnd w:id="0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» (далее — АСУП РДУ), обеспечивает автоматизацию процессов организации и предоставления услуг гражданам, в том числе:</w:t>
      </w:r>
    </w:p>
    <w:p w14:paraId="5A692636" w14:textId="77777777" w:rsidR="006803B8" w:rsidRPr="00E70DB4" w:rsidRDefault="006803B8" w:rsidP="006803B8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 рамках федерального проекта «Старшее поколение» национального проекта «Демография» пилотного проекта по созданию системы долговременного ухода за гражданами пожилого возраста и инвалидами, нуждающимися в постороннем уходе;</w:t>
      </w:r>
    </w:p>
    <w:p w14:paraId="0EEBBE1C" w14:textId="77777777" w:rsidR="006803B8" w:rsidRPr="00E70DB4" w:rsidRDefault="006803B8" w:rsidP="006803B8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в рамках региональных программ по формированию условий для развития системы комплексной реабилитации и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абилитации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инвалидов, в том числе детей-инвалидов, а также ранней помощи;</w:t>
      </w:r>
    </w:p>
    <w:p w14:paraId="04E8FF82" w14:textId="77777777" w:rsidR="006803B8" w:rsidRPr="00E70DB4" w:rsidRDefault="006803B8" w:rsidP="006803B8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 рамках требований Федерального Закона от 28 декабря 2013г. № 442-ФЗ «Об основах социального обслуживания граждан в Российской Федерации».</w:t>
      </w:r>
    </w:p>
    <w:p w14:paraId="799ECEB4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Внедрение решения позволяет поднять на качественно новый уровень управление процессами организации и предоставления социальных услуг, услуг реабилитации(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абилитации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) и ранней помощи, в том числе за счет следующих возможностей:</w:t>
      </w:r>
    </w:p>
    <w:p w14:paraId="5C6CBD3C" w14:textId="77777777" w:rsidR="006803B8" w:rsidRPr="00E70DB4" w:rsidRDefault="006803B8" w:rsidP="006803B8">
      <w:pPr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Возможность автоматизации процессов предоставления услуг, в том числе координации действий участников системы долговременного ухода, реабилитации и ранней помощи (как внутриведомственного, так межведомственного взаимодействия) на этапах:</w:t>
      </w:r>
    </w:p>
    <w:p w14:paraId="52A48BB9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выявления (в том числе получения информации от участников системы долговременного ухода, реабилитации и ранней помощи в рамках межведомственного взаимодействия);</w:t>
      </w:r>
    </w:p>
    <w:p w14:paraId="0D912BC0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типизации (в том числе автоматизированное заполнение анкеты опросника или бланка оценки функционирования, ограничений жизнедеятельности и здоровья);</w:t>
      </w:r>
    </w:p>
    <w:p w14:paraId="15481BAD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маршрутизации (разработка индивидуальной программы получения социальных услуг, определение мест оказания услуг, составление маршрута оказания услуг);</w:t>
      </w:r>
    </w:p>
    <w:p w14:paraId="0A5A74CC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ухода/выполнения реабилитационных мероприятий (в том числе составление индивидуального плана ухода, плана-графика ухода, фиксация исполнения услуг).</w:t>
      </w:r>
    </w:p>
    <w:p w14:paraId="4B3F6B62" w14:textId="77777777" w:rsidR="006803B8" w:rsidRPr="00E70DB4" w:rsidRDefault="006803B8" w:rsidP="006803B8">
      <w:pPr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Возможность контроля за процессами организации и предоставления услуг в режиме онлайн, на всех этапах и на любом уровне управления, в том числе:</w:t>
      </w:r>
    </w:p>
    <w:p w14:paraId="5B076E0F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осуществление контроля за сроками прохождения внутриведомственных и межведомственных процедур;</w:t>
      </w:r>
    </w:p>
    <w:p w14:paraId="47161F06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осуществление контроля качества предоставления услуг;</w:t>
      </w:r>
    </w:p>
    <w:p w14:paraId="36B10066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— осуществление сбора и предоставления аналитической и регламентированной отчетности, в том числе в юридически значимых виде.</w:t>
      </w:r>
    </w:p>
    <w:p w14:paraId="3F690D04" w14:textId="77777777" w:rsidR="006803B8" w:rsidRPr="00E70DB4" w:rsidRDefault="006803B8" w:rsidP="006803B8">
      <w:pPr>
        <w:numPr>
          <w:ilvl w:val="0"/>
          <w:numId w:val="8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Возможность автоматизации процессов предоставления</w:t>
      </w: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</w:t>
      </w: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социальных услуг</w:t>
      </w: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 </w:t>
      </w: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услуг реабилитации и ранней помощи в учреждениях социального обслуживания.</w:t>
      </w:r>
    </w:p>
    <w:p w14:paraId="3C2522A1" w14:textId="77777777" w:rsidR="006803B8" w:rsidRPr="00E70DB4" w:rsidRDefault="006803B8" w:rsidP="006803B8">
      <w:pPr>
        <w:numPr>
          <w:ilvl w:val="0"/>
          <w:numId w:val="8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Возможность взаимодействия с элементами электронного правительства (СМЭВ, ЕПГУ, МФЦ, ЕГИССО, ФГИС ФРИ).</w:t>
      </w:r>
    </w:p>
    <w:p w14:paraId="77AE3B99" w14:textId="52B5FE14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 АСУП РДУ разработана </w:t>
      </w: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 xml:space="preserve">полностью на </w:t>
      </w:r>
      <w:proofErr w:type="spellStart"/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импортозамещённых</w:t>
      </w:r>
      <w:proofErr w:type="spellEnd"/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 xml:space="preserve"> технологиях</w:t>
      </w: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включённых в единый реестр российских программ для ЭВМ и баз данных (СУБД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PostgreSQL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; операционная система: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AltLinux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Astra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Linux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RedOS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ROSA; сервер приложений —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Libercat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; среда исполнения —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Liberica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JDK).</w:t>
      </w:r>
    </w:p>
    <w:p w14:paraId="723156DD" w14:textId="69EAC9F9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   АСУП РДУ реализована </w:t>
      </w:r>
      <w:r w:rsidRPr="00E70DB4">
        <w:rPr>
          <w:rFonts w:ascii="Times New Roman" w:eastAsia="Times New Roman" w:hAnsi="Times New Roman" w:cs="Times New Roman"/>
          <w:b/>
          <w:bCs/>
          <w:i/>
          <w:iCs/>
          <w:color w:val="272626"/>
          <w:sz w:val="24"/>
          <w:szCs w:val="24"/>
          <w:lang w:eastAsia="ru-RU"/>
        </w:rPr>
        <w:t>в концепции реестровой модели</w:t>
      </w: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предусматривающей, в том числе замену ручного ввода информации вводом информации, полученной по каналам электронного взаимодействия без участия пользователей в автоматическом режиме на основе юридически значимых фактов. Результаты предоставления услуг учитываются и подтверждаются путем внесения сведений в электронной форме. Данные записей регистров </w:t>
      </w: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lastRenderedPageBreak/>
        <w:t>могут в автоматическом режиме предоставляться во внешние информационные системы, в соответствии с требованиями законодательства (ЕГИССО, ФГИС ФРИ и т.п.).</w:t>
      </w:r>
    </w:p>
    <w:p w14:paraId="501C09C9" w14:textId="77777777" w:rsidR="006803B8" w:rsidRPr="00E70DB4" w:rsidRDefault="006803B8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Решение может использоваться </w:t>
      </w:r>
      <w:proofErr w:type="spellStart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покомпонентно</w:t>
      </w:r>
      <w:proofErr w:type="spellEnd"/>
      <w:r w:rsidRPr="00E70DB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(СДУ, реабилитация и ранняя помощь, оказание социальных услуг) как автономно, так и в интеграции с другими региональными информационными системами, используемыми для предоставления мер социальной поддержки и/или социальных услуг. Кроме того, АСУП РДУ может использоваться как платформа для предоставления всего спектра мер социальной поддержки региона, как выплатного, так и не выплатного характера.</w:t>
      </w:r>
    </w:p>
    <w:p w14:paraId="3A807D66" w14:textId="59028102" w:rsidR="0016175E" w:rsidRPr="00E70DB4" w:rsidRDefault="00224A8E" w:rsidP="006803B8">
      <w:pPr>
        <w:shd w:val="clear" w:color="auto" w:fill="FFFFFF"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Программное обеспечение АСУП РДУ реализовано на инструментальной платформе «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val="en-US"/>
        </w:rPr>
        <w:t>Sitex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- ЭСРН. Версия СК»</w:t>
      </w:r>
      <w:r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которая является платформой для разработки приложений для социальной сферы, обеспечивает автоматизацию процессов предоставления населению региона полного перечня государственных, муниципальных услуг (мер социальной поддержки), а также услуг учреждений в соответствии с федеральным и региональным законодательством на единой технологической платформе. </w:t>
      </w:r>
      <w:r w:rsidR="00B43D41"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Платформа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«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val="en-US"/>
        </w:rPr>
        <w:t>Sitex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- ЭСРН. Версия СК» </w:t>
      </w:r>
      <w:r w:rsidR="00B43D41"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</w:t>
      </w:r>
      <w:r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арегистрирована в Едином реестре российских программ для электронных вычислительных машин и баз данных под </w:t>
      </w:r>
      <w:proofErr w:type="gramStart"/>
      <w:r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  2231</w:t>
      </w:r>
      <w:proofErr w:type="gramEnd"/>
      <w:r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 8 ноября 2016</w:t>
      </w:r>
      <w:r w:rsidR="00B43D41"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D41" w:rsidRPr="00E70DB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70DB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равообладатель: </w:t>
      </w:r>
      <w:r w:rsidRPr="00E70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«Систематика Консалтинг» (ОГРН:1027739245852, ИНН:7704213833), коммерческая организация без преобладающего иностранного участия.</w:t>
      </w:r>
    </w:p>
    <w:p w14:paraId="66FDAA3A" w14:textId="77777777" w:rsidR="00B03452" w:rsidRPr="00E70DB4" w:rsidRDefault="00B03452" w:rsidP="006803B8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299FFE9" w14:textId="702FAAF2" w:rsidR="00B03452" w:rsidRPr="00E70DB4" w:rsidRDefault="00B03452" w:rsidP="006803B8">
      <w:pPr>
        <w:pStyle w:val="a6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hAnsi="Times New Roman" w:cs="Times New Roman"/>
          <w:sz w:val="24"/>
          <w:szCs w:val="24"/>
        </w:rPr>
        <w:t xml:space="preserve">Краткое описание возможностей </w:t>
      </w:r>
      <w:proofErr w:type="spellStart"/>
      <w:r w:rsidRPr="00E70DB4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E70DB4">
        <w:rPr>
          <w:rFonts w:ascii="Times New Roman" w:hAnsi="Times New Roman" w:cs="Times New Roman"/>
          <w:sz w:val="24"/>
          <w:szCs w:val="24"/>
        </w:rPr>
        <w:t>-ЭСРН</w:t>
      </w:r>
    </w:p>
    <w:p w14:paraId="602DBBDF" w14:textId="77777777" w:rsidR="0016175E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функционир</w:t>
      </w:r>
      <w:r w:rsidR="0016175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ует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на серверной программно-аппаратной платформе под управлением операционной системы семейства 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Linux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3955731A" w14:textId="77777777" w:rsidR="0016175E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позволя</w:t>
      </w:r>
      <w:r w:rsidR="0016175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вести быструю разработку и модернизацию конечного приложения за счет повторного использования типовых объектов и процессов информационных систем. Конфигурирование конечного программного решения должно осуществляться путем настройки слоя метаинформации, а не за счет перекомпиляции библиотек приложения.</w:t>
      </w:r>
    </w:p>
    <w:p w14:paraId="0A453665" w14:textId="77777777" w:rsidR="0016175E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поддержива</w:t>
      </w:r>
      <w:r w:rsidR="0016175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работу с различными источниками данных (СУБД, файловые источники и прочие)</w:t>
      </w:r>
      <w:r w:rsidR="0016175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в том числе 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PostgreSQL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</w:p>
    <w:p w14:paraId="1FF42319" w14:textId="77777777" w:rsidR="00210A26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поддержива</w:t>
      </w:r>
      <w:r w:rsidR="0016175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работу выделенных серверов приложений, обеспечивающих выполнение бизнес-логики системы. Сервер приложений поддержива</w:t>
      </w:r>
      <w:r w:rsidR="0016175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свободно распространяемые операционные системы с открытым исходным кодом. В основе разработки использ</w:t>
      </w:r>
      <w:r w:rsidR="00210A2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уются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языки программирования, способные функционировать на операционной системе семейства 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Linux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из перечня рекомендуемых языков программирования цифровой платформы Российской Федерации «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Гостех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».</w:t>
      </w:r>
    </w:p>
    <w:p w14:paraId="3FB6CCD0" w14:textId="77777777" w:rsidR="00210A26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обеспечи</w:t>
      </w:r>
      <w:r w:rsidR="00210A2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вает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возможность интеграции с федеральной инфраструктурой и федеральными информационными системами по актуальным форматам, а также распространенными региональными ведомственными информационными системами, посредством СМЭВ.</w:t>
      </w:r>
    </w:p>
    <w:p w14:paraId="4757EC54" w14:textId="3F83D321" w:rsidR="00224A8E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обеспечива</w:t>
      </w:r>
      <w:r w:rsidR="00210A2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возможность создания, поддержки и развития сложных информационных систем без привлечения специалистов разработчика платформы, в том числе:</w:t>
      </w:r>
    </w:p>
    <w:p w14:paraId="13122E9B" w14:textId="726B2044" w:rsidR="00224A8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Управление структурами данных. </w:t>
      </w:r>
      <w:r w:rsidR="00210A26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Обеспечивает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хранение данных с использованием различных источников, с предоставлением единообразного интерфейса доступа к ним. </w:t>
      </w:r>
      <w:r w:rsidR="00210A26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Обеспечивает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работ</w:t>
      </w:r>
      <w:r w:rsidR="00210A26" w:rsidRPr="00E70DB4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с файловой системой. </w:t>
      </w:r>
      <w:r w:rsidR="00210A26" w:rsidRPr="00E70DB4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еализован механизм работы с метаинформацией о структуре хранилища данных и механизм предоставления доступа к физическим данным через унифицированную схему метаданных. </w:t>
      </w:r>
      <w:r w:rsidR="00210A26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Обеспечивает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преобразования объектно-ориентированного представления объектов в реляционные структуры и обратно. </w:t>
      </w:r>
      <w:r w:rsidR="00210A26" w:rsidRPr="00E70DB4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редоставлена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lastRenderedPageBreak/>
        <w:t>возможность обновления функциональности прикладного решения посредством унифицированного механизма обновлений;</w:t>
      </w:r>
      <w:bookmarkStart w:id="1" w:name="_Toc73092349"/>
    </w:p>
    <w:p w14:paraId="3B92ACDA" w14:textId="645A7F7D" w:rsidR="00224A8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>Обработка данных</w:t>
      </w:r>
      <w:bookmarkEnd w:id="1"/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Реализована возможность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создани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и настройк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отдельных механизмов обработки данных (задачи, утилиты, работа с экранными формами, планировщик задач). </w:t>
      </w:r>
      <w:r w:rsidR="007E14CC" w:rsidRPr="00E70DB4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еализована настройка пользовательскими средствами различных видов задач, запускаемых либо вручную, либо автоматически в соответствии с редактируемым расписанием</w:t>
      </w:r>
      <w:bookmarkStart w:id="2" w:name="_Toc73092350"/>
      <w:r w:rsidRPr="00E70DB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4FDF80C" w14:textId="3CCEB26B" w:rsidR="00224A8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>Обеспечение функций авторизации, аутентификации</w:t>
      </w:r>
      <w:bookmarkEnd w:id="2"/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Реализован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встроенный механизм безопасности, основанный на дискреционном и мандатном механизме управления доступом. 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Реализована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возможность использования различных внешних поставщиков авторизации (предоставлен интерфейс для работы с внешними провайдерами безопасности), </w:t>
      </w:r>
      <w:bookmarkStart w:id="3" w:name="_Toc73092351"/>
      <w:r w:rsidRPr="00E70DB4">
        <w:rPr>
          <w:rFonts w:ascii="Times New Roman" w:eastAsiaTheme="minorEastAsia" w:hAnsi="Times New Roman" w:cs="Times New Roman"/>
          <w:sz w:val="24"/>
          <w:szCs w:val="24"/>
        </w:rPr>
        <w:t>возможность регистрации новых пользователей, групп пользователей и функциональных ролей, возможность изменения прав и уровней доступа функциональных ролей к объектам;</w:t>
      </w:r>
    </w:p>
    <w:p w14:paraId="5AF53BAB" w14:textId="77777777" w:rsidR="00B1246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>Журналирование, мониторинг, возможность аудита пользовательских действий</w:t>
      </w:r>
      <w:bookmarkEnd w:id="3"/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еализовано управление сеансами связи. 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Реализован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механизм блокировки объектов при параллельном доступе нескольких пользователей. </w:t>
      </w:r>
      <w:r w:rsidR="00CB7FA4" w:rsidRPr="00E70DB4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еализован настраиваемый механизм журналирования пользовательских действий с детализацией до атрибута;</w:t>
      </w:r>
      <w:bookmarkStart w:id="4" w:name="_Toc73092352"/>
    </w:p>
    <w:p w14:paraId="09BC5F10" w14:textId="0DB7B05B" w:rsidR="00224A8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>Отчетность</w:t>
      </w:r>
      <w:bookmarkEnd w:id="4"/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1246E" w:rsidRPr="00E70DB4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оддержива</w:t>
      </w:r>
      <w:r w:rsidR="00B1246E" w:rsidRPr="00E70DB4">
        <w:rPr>
          <w:rFonts w:ascii="Times New Roman" w:eastAsiaTheme="minorEastAsia" w:hAnsi="Times New Roman" w:cs="Times New Roman"/>
          <w:sz w:val="24"/>
          <w:szCs w:val="24"/>
        </w:rPr>
        <w:t>ют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ся механизмы создания и управления отчетностью в различных форматах</w:t>
      </w:r>
      <w:r w:rsidR="00B1246E" w:rsidRPr="00E70DB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1246E" w:rsidRPr="00E70DB4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6E" w:rsidRPr="00E70DB4">
        <w:rPr>
          <w:rFonts w:ascii="Times New Roman" w:hAnsi="Times New Roman" w:cs="Times New Roman"/>
          <w:sz w:val="24"/>
          <w:szCs w:val="24"/>
        </w:rPr>
        <w:t>dbf</w:t>
      </w:r>
      <w:proofErr w:type="spellEnd"/>
      <w:r w:rsidR="00B1246E" w:rsidRPr="00E70DB4">
        <w:rPr>
          <w:rFonts w:ascii="Times New Roman" w:hAnsi="Times New Roman" w:cs="Times New Roman"/>
          <w:sz w:val="24"/>
          <w:szCs w:val="24"/>
        </w:rPr>
        <w:t xml:space="preserve">.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Создание</w:t>
      </w:r>
      <w:r w:rsidR="00B1246E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настройка новых отчетных форм </w:t>
      </w:r>
      <w:r w:rsidR="00B1246E" w:rsidRPr="00E70DB4">
        <w:rPr>
          <w:rFonts w:ascii="Times New Roman" w:hAnsi="Times New Roman" w:cs="Times New Roman"/>
          <w:sz w:val="24"/>
          <w:szCs w:val="24"/>
        </w:rPr>
        <w:t>осуществляться</w:t>
      </w:r>
      <w:r w:rsidR="00B1246E"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>посредством пользовательской разметки макета формы и интерпретируемых языков доступа к данным;</w:t>
      </w:r>
      <w:bookmarkStart w:id="5" w:name="_Toc73092353"/>
    </w:p>
    <w:p w14:paraId="1A97B072" w14:textId="2444B23E" w:rsidR="00224A8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>Внешний информационный обмен</w:t>
      </w:r>
      <w:bookmarkEnd w:id="5"/>
      <w:r w:rsidRPr="00E70DB4">
        <w:rPr>
          <w:rFonts w:ascii="Times New Roman" w:eastAsiaTheme="minorEastAsia" w:hAnsi="Times New Roman" w:cs="Times New Roman"/>
          <w:sz w:val="24"/>
          <w:szCs w:val="24"/>
        </w:rPr>
        <w:t>. Инструментарий для разработки задач внешнего информационного обмена предназна</w:t>
      </w:r>
      <w:r w:rsidR="00B03452" w:rsidRPr="00E70DB4">
        <w:rPr>
          <w:rFonts w:ascii="Times New Roman" w:eastAsiaTheme="minorEastAsia" w:hAnsi="Times New Roman" w:cs="Times New Roman"/>
          <w:sz w:val="24"/>
          <w:szCs w:val="24"/>
        </w:rPr>
        <w:t>чен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для подключения внешних источников данных разных типов, переноса в базу данных прикладного программного решения информации из внешних приложений, настройки обмена данными между хранилищем системы и внешними информационными системами;</w:t>
      </w:r>
      <w:bookmarkStart w:id="6" w:name="_Toc73092354"/>
    </w:p>
    <w:p w14:paraId="4858D1C4" w14:textId="23F693EA" w:rsidR="00224A8E" w:rsidRPr="00E70DB4" w:rsidRDefault="00224A8E" w:rsidP="006803B8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</w:rPr>
        <w:t>Администрирование метаинформации</w:t>
      </w:r>
      <w:bookmarkEnd w:id="6"/>
      <w:r w:rsidRPr="00E70DB4">
        <w:rPr>
          <w:rFonts w:ascii="Times New Roman" w:eastAsiaTheme="minorEastAsia" w:hAnsi="Times New Roman" w:cs="Times New Roman"/>
          <w:sz w:val="24"/>
          <w:szCs w:val="24"/>
        </w:rPr>
        <w:t>. Платформа предусматрива</w:t>
      </w:r>
      <w:r w:rsidR="00B03452" w:rsidRPr="00E70DB4">
        <w:rPr>
          <w:rFonts w:ascii="Times New Roman" w:eastAsiaTheme="minorEastAsia" w:hAnsi="Times New Roman" w:cs="Times New Roman"/>
          <w:sz w:val="24"/>
          <w:szCs w:val="24"/>
        </w:rPr>
        <w:t>ет</w:t>
      </w:r>
      <w:r w:rsidRPr="00E70DB4">
        <w:rPr>
          <w:rFonts w:ascii="Times New Roman" w:eastAsiaTheme="minorEastAsia" w:hAnsi="Times New Roman" w:cs="Times New Roman"/>
          <w:sz w:val="24"/>
          <w:szCs w:val="24"/>
        </w:rPr>
        <w:t xml:space="preserve"> набор специальных инструментов, позволяющих без программирования создавать новые объекты, а также конструировать новые типы объектов и связывать их между собой, описывать структуру организации. </w:t>
      </w:r>
    </w:p>
    <w:p w14:paraId="18A189A6" w14:textId="77777777" w:rsidR="00B03452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поддержива</w:t>
      </w:r>
      <w:r w:rsidR="00B0345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создание прикладных программных систем на основе концепции «тонкого» клиента для возможности неограниченного масштабирования количества клиентских мест.</w:t>
      </w:r>
    </w:p>
    <w:p w14:paraId="70A344AA" w14:textId="77777777" w:rsidR="00643ED2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Внутреннее взаимодействие между клиентским приложением и сервером приложений обеспечива</w:t>
      </w:r>
      <w:r w:rsidR="00B0345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посредством стека протоколов HTTP/TCP/IP. Сервер приложений поддержива</w:t>
      </w:r>
      <w:r w:rsidR="00B0345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взаимодействие посредством протоколов SOAP и REST. Взаимодействие между сервером приложений и базами данных осуществля</w:t>
      </w:r>
      <w:r w:rsidR="00B0345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посредством прямого TCP-подключения для обеспечения максимального быстродействия. Скорость взаимодействия между сервером приложений и базами данных постоянн</w:t>
      </w:r>
      <w:r w:rsidR="00B0345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и не зависеть от объема хранимых данных.</w:t>
      </w:r>
    </w:p>
    <w:p w14:paraId="6B3EFB5F" w14:textId="5EA83015" w:rsidR="00224A8E" w:rsidRPr="00E70DB4" w:rsidRDefault="00224A8E" w:rsidP="006803B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Платформа поддержива</w:t>
      </w:r>
      <w:r w:rsidR="00643ED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внешнее взаимодействие с информационными системами посредством следующих транспортным механизмов:</w:t>
      </w:r>
    </w:p>
    <w:p w14:paraId="6A3E4B58" w14:textId="77777777" w:rsidR="00224A8E" w:rsidRPr="00E70DB4" w:rsidRDefault="00224A8E" w:rsidP="006803B8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Файловые импорт / экспорт (XML/XSD, CSV, TXT и прочие).</w:t>
      </w:r>
    </w:p>
    <w:p w14:paraId="72DD5518" w14:textId="7EDDE258" w:rsidR="00224A8E" w:rsidRPr="00E70DB4" w:rsidRDefault="00224A8E" w:rsidP="006803B8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Прямое соединение между источниками данных.</w:t>
      </w:r>
    </w:p>
    <w:p w14:paraId="6AACAE36" w14:textId="77777777" w:rsidR="0016175E" w:rsidRPr="00E70DB4" w:rsidRDefault="0016175E" w:rsidP="006803B8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</w:p>
    <w:p w14:paraId="2211890C" w14:textId="77777777" w:rsidR="00643ED2" w:rsidRPr="00E70DB4" w:rsidRDefault="00643ED2" w:rsidP="006803B8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</w:p>
    <w:p w14:paraId="5E93E514" w14:textId="75498F76" w:rsidR="0016175E" w:rsidRPr="00E70DB4" w:rsidRDefault="0016175E" w:rsidP="006803B8">
      <w:pPr>
        <w:spacing w:line="276" w:lineRule="auto"/>
        <w:ind w:firstLine="567"/>
        <w:jc w:val="both"/>
        <w:rPr>
          <w:rFonts w:ascii="Times New Roman" w:eastAsia="Liberation Sans" w:hAnsi="Times New Roman" w:cs="Times New Roman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Программное обеспечение АСУП РДУ </w:t>
      </w:r>
      <w:r w:rsidRPr="00E70DB4">
        <w:rPr>
          <w:rFonts w:ascii="Times New Roman" w:eastAsia="Liberation Sans" w:hAnsi="Times New Roman" w:cs="Times New Roman"/>
          <w:sz w:val="24"/>
          <w:szCs w:val="24"/>
          <w:highlight w:val="white"/>
        </w:rPr>
        <w:t>совместимо с инструментальной платформой для автоматизированной разработки информационных систем, интернет-порталов и веб-приложений «</w:t>
      </w:r>
      <w:proofErr w:type="spellStart"/>
      <w:r w:rsidRPr="00E70DB4">
        <w:rPr>
          <w:rFonts w:ascii="Times New Roman" w:eastAsia="Liberation Sans" w:hAnsi="Times New Roman" w:cs="Times New Roman"/>
          <w:sz w:val="24"/>
          <w:szCs w:val="24"/>
          <w:highlight w:val="white"/>
        </w:rPr>
        <w:t>SiTex</w:t>
      </w:r>
      <w:proofErr w:type="spellEnd"/>
      <w:r w:rsidRPr="00E70DB4">
        <w:rPr>
          <w:rFonts w:ascii="Times New Roman" w:eastAsia="Liberation Sans" w:hAnsi="Times New Roman" w:cs="Times New Roman"/>
          <w:sz w:val="24"/>
          <w:szCs w:val="24"/>
          <w:highlight w:val="white"/>
        </w:rPr>
        <w:t xml:space="preserve"> ЕСМ. Версия СК». </w:t>
      </w:r>
    </w:p>
    <w:p w14:paraId="21413B7D" w14:textId="77777777" w:rsidR="0016175E" w:rsidRPr="00E70DB4" w:rsidRDefault="0016175E" w:rsidP="006803B8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5CA8C0" w14:textId="03C15847" w:rsidR="00EA2532" w:rsidRPr="00E70DB4" w:rsidRDefault="00EA2532" w:rsidP="00EA2532">
      <w:pPr>
        <w:pStyle w:val="a6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hAnsi="Times New Roman" w:cs="Times New Roman"/>
          <w:sz w:val="24"/>
          <w:szCs w:val="24"/>
        </w:rPr>
        <w:t>Архитектура программного обеспечения АСУП РДУ</w:t>
      </w:r>
    </w:p>
    <w:p w14:paraId="62C28738" w14:textId="77777777" w:rsidR="00EA2532" w:rsidRPr="00E70DB4" w:rsidRDefault="00EA2532" w:rsidP="00EA2532">
      <w:pPr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Для программного обеспечения АСУП РДУ использована классическая трехзвенная централизованная архитектура основного приложения в составе следующих компонентов:</w:t>
      </w:r>
    </w:p>
    <w:p w14:paraId="5BCA5565" w14:textId="77777777" w:rsidR="00EA2532" w:rsidRPr="00E70DB4" w:rsidRDefault="00EA2532" w:rsidP="00EA2532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Клиентское приложение («тонкий клиент»). Не имеет прямых связей с базой данных (по требованиям безопасности), не нагружен основной </w:t>
      </w:r>
      <w:hyperlink r:id="rId5" w:tooltip="http://www.sbup.com/wiki/Бизнес-логика" w:history="1">
        <w:r w:rsidRPr="00E70D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highlight w:val="white"/>
          </w:rPr>
          <w:t>бизнес-логикой</w:t>
        </w:r>
      </w:hyperlink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(по требованиям </w:t>
      </w:r>
      <w:hyperlink r:id="rId6" w:tooltip="http://www.sbup.com/wiki/Масштабируемость" w:history="1">
        <w:r w:rsidRPr="00E70D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highlight w:val="white"/>
          </w:rPr>
          <w:t>масштабируемости</w:t>
        </w:r>
      </w:hyperlink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) и не хранит </w:t>
      </w:r>
      <w:hyperlink r:id="rId7" w:tooltip="http://www.sbup.com/wiki/ASP.NET_state_management" w:history="1">
        <w:r w:rsidRPr="00E70D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highlight w:val="white"/>
          </w:rPr>
          <w:t>состояние приложения</w:t>
        </w:r>
      </w:hyperlink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(по требованиям надежности). Клиентское приложение реализовывает элементарную бизнес-логику: интерфейс </w:t>
      </w:r>
      <w:hyperlink r:id="rId8" w:tooltip="http://www.sbup.com/wiki/Авторизация" w:history="1">
        <w:r w:rsidRPr="00E70D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highlight w:val="white"/>
          </w:rPr>
          <w:t>авторизации</w:t>
        </w:r>
      </w:hyperlink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; алгоритмы шифрования; проверка вводимых значений на допустимость и соответствие формату; операции сортировки, группировки, подсчета значений;</w:t>
      </w:r>
    </w:p>
    <w:p w14:paraId="7C3AECAA" w14:textId="77777777" w:rsidR="00EA2532" w:rsidRPr="00E70DB4" w:rsidRDefault="009B31C5" w:rsidP="00EA2532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hyperlink r:id="rId9" w:tooltip="http://www.sbup.com/wiki/Сервер_приложений" w:history="1">
        <w:r w:rsidR="00EA2532" w:rsidRPr="00E70D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highlight w:val="white"/>
          </w:rPr>
          <w:t>Сервер приложений</w:t>
        </w:r>
      </w:hyperlink>
      <w:r w:rsidR="00EA253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 Реализована основная часть бизнес-логики. Вне его функционируют фрагменты, экспортируемые на терминалы, а также погруженные в уровень базы данных хранимые процедуры и триггеры;</w:t>
      </w:r>
    </w:p>
    <w:p w14:paraId="7B9621F3" w14:textId="2C361BEE" w:rsidR="00EA2532" w:rsidRPr="00E70DB4" w:rsidRDefault="00EA2532" w:rsidP="00EA2532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Сервер базы данных обеспечивает хранение данных. В качестве основного источника данных используется система управления реляционными базами данных (СУБД). Также поддерживаются файловые источники данных. </w:t>
      </w:r>
    </w:p>
    <w:p w14:paraId="32DA3362" w14:textId="77777777" w:rsidR="0014495A" w:rsidRPr="00E70DB4" w:rsidRDefault="0014495A" w:rsidP="0014495A">
      <w:pPr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45385E81" w14:textId="2CFE8DCD" w:rsidR="0014495A" w:rsidRPr="00E70DB4" w:rsidRDefault="0014495A" w:rsidP="0014495A">
      <w:pPr>
        <w:pStyle w:val="a6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hAnsi="Times New Roman" w:cs="Times New Roman"/>
          <w:sz w:val="24"/>
          <w:szCs w:val="24"/>
        </w:rPr>
        <w:t>Описание функциональных возможностей АСУП РДУ</w:t>
      </w:r>
    </w:p>
    <w:p w14:paraId="71361773" w14:textId="15A229F9" w:rsidR="0014495A" w:rsidRPr="00E70DB4" w:rsidRDefault="0014495A" w:rsidP="0014495A">
      <w:pPr>
        <w:pStyle w:val="a8"/>
        <w:spacing w:before="0" w:beforeAutospacing="0" w:after="0" w:afterAutospacing="0" w:line="65" w:lineRule="atLeast"/>
        <w:ind w:right="-143"/>
        <w:jc w:val="both"/>
      </w:pPr>
      <w:r w:rsidRPr="00E70DB4">
        <w:rPr>
          <w:b/>
          <w:bCs/>
          <w:color w:val="000000"/>
        </w:rPr>
        <w:t>  </w:t>
      </w:r>
    </w:p>
    <w:p w14:paraId="04E88789" w14:textId="45A1CE59" w:rsidR="006E3076" w:rsidRPr="00E70DB4" w:rsidRDefault="00625A88" w:rsidP="006E3076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В АСУП РДУ </w:t>
      </w:r>
      <w:r w:rsidR="006E3076"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обеспечено заполнение данных вручную или  автоматически на основе внесенных сведений и пакетов документов, инициирующих и сопровождающих процессы долговременного ухода, в том числе посредством каналов СМЭВ, а также на основании юридических фактов и документов, порождаемых самой системой при прохождении автоматизированных процедур предоставления услуг долговременного ухода.</w:t>
      </w:r>
    </w:p>
    <w:p w14:paraId="67A438C2" w14:textId="083C51FF" w:rsidR="006E3076" w:rsidRPr="00E70DB4" w:rsidRDefault="006E3076" w:rsidP="006E3076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Данные в </w:t>
      </w:r>
      <w:r w:rsidR="00DB0ADA"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АСУП РДУ </w:t>
      </w: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заполня</w:t>
      </w:r>
      <w:r w:rsidR="00DB0ADA"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ются</w:t>
      </w: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преимущественно с использованием справочников и классификаторов, чтобы свести к минимуму ошибки ввода операторами.</w:t>
      </w:r>
    </w:p>
    <w:p w14:paraId="222247D7" w14:textId="39B4DE84" w:rsidR="006E3076" w:rsidRPr="00E70DB4" w:rsidRDefault="00DB0ADA" w:rsidP="006E3076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АСУП РДУ </w:t>
      </w:r>
      <w:r w:rsidR="006E3076"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обеспечи</w:t>
      </w: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вает</w:t>
      </w:r>
      <w:r w:rsidR="006E3076"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возможность расширенного поиска информации по всем объектам, содержащихся в базе данных посредством определения условий поиска без дополнительного программирования.</w:t>
      </w:r>
    </w:p>
    <w:p w14:paraId="182AC306" w14:textId="3393508A" w:rsidR="006E3076" w:rsidRPr="00E70DB4" w:rsidRDefault="00DB0ADA" w:rsidP="006E3076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АСУП РДУ обеспечивает </w:t>
      </w:r>
      <w:r w:rsidR="006E3076"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возможность преобразования документов и сведений, хранящихся в юридически значимом виде из электронной формы в бумажную.</w:t>
      </w:r>
    </w:p>
    <w:p w14:paraId="3B886E55" w14:textId="5CC24ABA" w:rsidR="006E3076" w:rsidRPr="00E70DB4" w:rsidRDefault="00755C75" w:rsidP="006E3076">
      <w:pPr>
        <w:tabs>
          <w:tab w:val="left" w:pos="378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В АСУП РДУ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ны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следующие сущности:</w:t>
      </w:r>
      <w:r w:rsidR="006E3076"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ab/>
      </w:r>
    </w:p>
    <w:p w14:paraId="6F30E4DF" w14:textId="77777777" w:rsidR="00CE18BB" w:rsidRPr="00E70DB4" w:rsidRDefault="00CE18BB" w:rsidP="00CE18BB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1.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Личное дело гражданина. </w:t>
      </w:r>
    </w:p>
    <w:p w14:paraId="69280BAD" w14:textId="77777777" w:rsidR="00CE18BB" w:rsidRPr="00E70DB4" w:rsidRDefault="006E3076" w:rsidP="008D5FE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eastAsia="ru-RU"/>
        </w:rPr>
        <w:t>Сведения в личное дело внос</w:t>
      </w:r>
      <w:r w:rsidR="00755C75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eastAsia="ru-RU"/>
        </w:rPr>
        <w:t>ятся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автоматически на основе внесенных сведений заявления и пакета документов(сведений), инициирующих и сопровождающих процессы долговременного ухода, в том числе посредством каналов СМЭВ, а также на основании юридических фактов и документов, порождаемых самой системой при прохождении автоматизированных процедур предоставления услуг долговременного ухода.</w:t>
      </w:r>
    </w:p>
    <w:p w14:paraId="7DB687C9" w14:textId="77777777" w:rsidR="00CE18BB" w:rsidRPr="00E70DB4" w:rsidRDefault="006E3076" w:rsidP="008D5FE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eastAsia="ru-RU"/>
        </w:rPr>
        <w:t>В личном деле сохраня</w:t>
      </w:r>
      <w:r w:rsidR="00811BB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eastAsia="ru-RU"/>
        </w:rPr>
        <w:t>е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lang w:eastAsia="ru-RU"/>
        </w:rPr>
        <w:t>тся история изменений сведений личного дела, имеющих значение для процессов предоставления долговременного ухода.</w:t>
      </w:r>
    </w:p>
    <w:p w14:paraId="7B978B27" w14:textId="11AEE5E7" w:rsidR="006E3076" w:rsidRPr="00E70DB4" w:rsidRDefault="006E3076" w:rsidP="00CE18BB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Личное дело содерж</w:t>
      </w:r>
      <w:r w:rsidR="00811BB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т: </w:t>
      </w:r>
    </w:p>
    <w:p w14:paraId="7FC25A5D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Основные сведения о гражданине - фамилия, имя, отчество дата рождения, СНИЛС, ИНН, гражданство, адрес регистрации, адрес временной регистрации, адрес проживания, телефоны, адрес электронной почты;</w:t>
      </w:r>
    </w:p>
    <w:p w14:paraId="5E11A415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Сведения о документах(сведениях) гражданина, предоставленных лично или полученных по каналам СМЭВ. Документ должен содержать: наименование документа, дату выдачи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документа, организацию, выдавшую документ, дополнительные сведения, необходимые для процесса «Системы долговременного ухода» (далее - СДУ). При невозможности получения документа в электронном виде или по каналам СМЭВ документ может быть создан вручную с тем же составом реквизитов;</w:t>
      </w:r>
    </w:p>
    <w:p w14:paraId="65D0B509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льготных категориях гражданина. Льготная категория должна содержать наименование, дату присвоения гражданину льготной категории, дату снятия льготной категории;</w:t>
      </w:r>
    </w:p>
    <w:p w14:paraId="12BDFA55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Сведения о заявлениях, поданных гражданином в органы социальной защиты. Заявление обязательно должно содержать сведения о заявителе, наименование услуги, сведения о 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льготодержателе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, получателе, лице, на основании данных которого запрашивается услуга, перечень предоставленных документов, решение по заявлению. В заявлении для услуги могут быть указаны дополнительные сведения: среднедушевой доход, </w:t>
      </w:r>
      <w:proofErr w:type="gram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</w:t>
      </w:r>
      <w:proofErr w:type="gram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полученные из заявления ЕПГУ, сведения о социальном обслуживании, сведения об услугах СДУ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1D393D1D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социальном обслуживании. Сведения о социальном обслуживании должны содержать наименование поставщика, у которого гражданин получает услуги ухода, дату приёма на обслуживание, дату выбытия, сведения о помощнике по уходу и об организаторе ухода, перечень услуг ухода, которые получает гражданин, сведения о ежемесячном оказании услуг ухода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37EA37C9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здоровье. Сведения о здоровье должны содержать информацию о группе и причине инвалидности, о дате установления инвалидности, о дате снятия инвалидности, о документе – источнике получения сведений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2F6AE0FA" w14:textId="77777777" w:rsidR="006E3076" w:rsidRPr="00E70DB4" w:rsidRDefault="006E3076" w:rsidP="006E3076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доходах. Сведения о доходах должны содержать наименование дохода, период дохода, сумма дохода, ежемесячный размер дохода, документ - источник получения сведений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5C41FF91" w14:textId="77777777" w:rsidR="00CE18BB" w:rsidRPr="00E70DB4" w:rsidRDefault="006E3076" w:rsidP="00CE18BB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родственниках и об опеке. Сведения о родственниках должны содержать наименование родственной связи и указание на личное дело родственника, даты начала действия родственной связи и дату окончания действия родственной связи, период иждивения. Сведения об опеке должны содержать связи опекуна/попечителя с опекаемым/подопечным, а также дату установления опеки/попечительства и дату снятия опеки/попечительства, документ, устанавливающий опеку/попечительство.</w:t>
      </w:r>
    </w:p>
    <w:p w14:paraId="4A3D5EE7" w14:textId="2E8C9EC0" w:rsidR="00CE18BB" w:rsidRPr="00E70DB4" w:rsidRDefault="00CE18BB" w:rsidP="00CE18BB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2. Анкета-опросник.</w:t>
      </w:r>
    </w:p>
    <w:p w14:paraId="36AB3429" w14:textId="34F8DCDA" w:rsidR="006E3076" w:rsidRPr="00E70DB4" w:rsidRDefault="006E3076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Анкета-опросник </w:t>
      </w:r>
      <w:r w:rsidR="00CE18BB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соответствует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Приложению № 3 Приказа Минтруда Российской Федерации от 27 декабря 2024 года № 895.</w:t>
      </w:r>
    </w:p>
    <w:p w14:paraId="28F5C8EC" w14:textId="77777777" w:rsidR="00CE18BB" w:rsidRPr="00E70DB4" w:rsidRDefault="00CE18BB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создания в личном деле гражданина документа «Анкета-опросник для определения индивидуальной потребности гражданина в социальном обслуживании» и сведений в нём для определения индивидуальной потребности гражданина в социальном обслуживании.</w:t>
      </w:r>
    </w:p>
    <w:p w14:paraId="61EEE852" w14:textId="18C3C1FD" w:rsidR="006E3076" w:rsidRPr="00E70DB4" w:rsidRDefault="006E3076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Для заполнения сведений в анкете-опроснике могут быть использованы текстовые поля, поля для ввода дат, поля с выбором данных из справочника, поля типа «Да/Нет».</w:t>
      </w:r>
    </w:p>
    <w:p w14:paraId="25536B41" w14:textId="7A136754" w:rsidR="006E3076" w:rsidRPr="00E70DB4" w:rsidRDefault="00CE18BB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возможность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автоматическо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го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заполнени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сведений в анкете-опроснике, если сведения заполнены в личном деле гражданина: Фамилия, Имя, Отчество, Дата рождения, пол, СНИЛС, данные документа, удостоверяющего личность, полис ОМС, Адрес места жительства (пребывания), гражданство, язык, социальный статус, справка об инвалидности, причина инвалидности, Индивидуальная программа реабилитации (</w:t>
      </w:r>
      <w:proofErr w:type="spellStart"/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абилитации</w:t>
      </w:r>
      <w:proofErr w:type="spellEnd"/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) инвалида (ребенка-инвалида), степень выраженности основных категорий жизнедеятельности человека.</w:t>
      </w:r>
    </w:p>
    <w:p w14:paraId="0C4671CF" w14:textId="6D1E7DB3" w:rsidR="006E3076" w:rsidRPr="00E70DB4" w:rsidRDefault="00CE18BB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беспечено автоматическое определение уровня нуждаемости гражданина в услугах ухода после заполнения сведений в опроснике для оценки индивидуальной потребности.</w:t>
      </w:r>
    </w:p>
    <w:p w14:paraId="0588D9D6" w14:textId="7AA0DC6F" w:rsidR="006E3076" w:rsidRPr="00E70DB4" w:rsidRDefault="00CE18BB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Реализовано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автоматическое формирование списка услуг ухода в зависимости от заполнения сведений в опроснике для оценки индивидуальной потребности в соответствии с пользовательскими настройками связи сведений в опроснике для оценки индивидуальной потребности с услугами ухода.</w:t>
      </w:r>
    </w:p>
    <w:p w14:paraId="6E198CBA" w14:textId="57A596DB" w:rsidR="006E3076" w:rsidRPr="00E70DB4" w:rsidRDefault="00CE18BB" w:rsidP="00CE18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Реализовано автоматическое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печатной формы анкеты-опросника.</w:t>
      </w:r>
    </w:p>
    <w:p w14:paraId="7DDE3BC6" w14:textId="37FDA658" w:rsidR="00CE18BB" w:rsidRPr="00E70DB4" w:rsidRDefault="00CE18BB" w:rsidP="00660163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3. Индивидуальная программа предоставления социальных услуг.</w:t>
      </w:r>
    </w:p>
    <w:p w14:paraId="16B01A85" w14:textId="23344304" w:rsidR="00CE18BB" w:rsidRPr="00E70DB4" w:rsidRDefault="006E3076" w:rsidP="0066016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Индивидуальная программа предоставления социальных услуг (далее - ИППСУ) соответств</w:t>
      </w:r>
      <w:r w:rsidR="00CE18BB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приказу Минтруда России от 10 ноября 2014 года № 874н в актуальной редакции</w:t>
      </w:r>
      <w:r w:rsidR="007E0B3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4D0F86AC" w14:textId="39CB2A8C" w:rsidR="006E3076" w:rsidRPr="00E70DB4" w:rsidRDefault="006E3076" w:rsidP="0066016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Документ «Индивидуальная программа предоставления социальных услуг» </w:t>
      </w:r>
      <w:r w:rsidR="00660163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формируется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автоматически как результат положительного решения по признанию гражданина нуждающимся в социальном обслуживании. ИППСУ </w:t>
      </w:r>
      <w:r w:rsidR="00660163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одерж</w:t>
      </w:r>
      <w:r w:rsidR="00660163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т следующие сведения:</w:t>
      </w:r>
    </w:p>
    <w:p w14:paraId="67AE59EF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Период, на который разрабатывается ИППСУ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26BD23C8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Уровень нуждаемости гражданина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41127018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Связь с документом «Решение о признании нуждающимся», связь с заявлением, результатом которого является ИППСУ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7B632AA6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форме социального обслуживания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26680BA8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рекомендуемых поставщиках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0093EE7F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социальных услугах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46313608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мероприятиях по социальному сопровождению</w:t>
      </w:r>
      <w:r w:rsidRPr="00E70DB4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;</w:t>
      </w:r>
    </w:p>
    <w:p w14:paraId="68F2BE13" w14:textId="77777777" w:rsidR="006E3076" w:rsidRPr="00E70DB4" w:rsidRDefault="006E3076" w:rsidP="00660163">
      <w:pPr>
        <w:numPr>
          <w:ilvl w:val="5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Сведения о дополнении к ИППСУ. </w:t>
      </w:r>
    </w:p>
    <w:p w14:paraId="4372DD28" w14:textId="55BDF43A" w:rsidR="006E3076" w:rsidRPr="00E70DB4" w:rsidRDefault="006E3076" w:rsidP="00AA27E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в ИППСУ заполня</w:t>
      </w:r>
      <w:r w:rsidR="00AA27EC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ются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автоматически на основании данных заявления о признании гражданина нуждающимся в социальном обслуживании с возможностью последующей ручной корректировки.</w:t>
      </w:r>
    </w:p>
    <w:p w14:paraId="65C9AF14" w14:textId="77777777" w:rsidR="007C4B1D" w:rsidRPr="00E70DB4" w:rsidRDefault="00351DAB" w:rsidP="007C4B1D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возможность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печатной формы ИППСУ.</w:t>
      </w:r>
    </w:p>
    <w:p w14:paraId="2F8CF757" w14:textId="33AEFE15" w:rsidR="007C4B1D" w:rsidRPr="00E70DB4" w:rsidRDefault="007C4B1D" w:rsidP="007C4B1D">
      <w:pPr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4. Дополнение к ИППСУ</w:t>
      </w:r>
    </w:p>
    <w:p w14:paraId="62BAE6EA" w14:textId="3DB1CDA2" w:rsidR="006E3076" w:rsidRPr="00E70DB4" w:rsidRDefault="006E3076" w:rsidP="007C4B1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Дополнение к ИППСУ </w:t>
      </w:r>
      <w:r w:rsidR="007C4B1D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соответствует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Приложению № 9 Приказа Минтруда Российской Федерации от 27 декабря 2024 года № 895</w:t>
      </w:r>
      <w:r w:rsidR="007E0B3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373989DB" w14:textId="6E47719F" w:rsidR="006E3076" w:rsidRPr="00E70DB4" w:rsidRDefault="006E3076" w:rsidP="007C4B1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Дополнение к ИППСУ автоматически формир</w:t>
      </w:r>
      <w:r w:rsidR="007C4B1D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уется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, если в заявлении на признание гражданина нуждающимся в социальном обслуживании заполнены сведения о СДУ.</w:t>
      </w:r>
    </w:p>
    <w:p w14:paraId="356A7126" w14:textId="4F80EAAF" w:rsidR="006E3076" w:rsidRPr="00E70DB4" w:rsidRDefault="006E3076" w:rsidP="007C4B1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Дополнение к ИППСУ содерж</w:t>
      </w:r>
      <w:r w:rsidR="007C4B1D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: сведения об уровне нуждаемости гражданина, сведения о поставщике услуг ухода, перечень услуг ухода для гражданина с указание периодичности и кратности каждой услуги для 5 недель месяца, ежемесячный объем назначенного пакета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shd w:val="clear" w:color="auto" w:fill="FFFF00"/>
        </w:rPr>
        <w:t>СДУ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, объем назначенного пакета для каждой из 5 недель, сведения о членах семьи, родственниках и иных гражданах, участвующих в жизни гражданина.</w:t>
      </w:r>
    </w:p>
    <w:p w14:paraId="4F83896F" w14:textId="0496D7B2" w:rsidR="006E3076" w:rsidRPr="00E70DB4" w:rsidRDefault="007C4B1D" w:rsidP="007C4B1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возможность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раздела «Дополнение к индивидуальной программе представления социальных услуг (ИППСУ)» в печатной форме ИППСУ.</w:t>
      </w:r>
    </w:p>
    <w:p w14:paraId="603C4351" w14:textId="3696D74D" w:rsidR="00E966A2" w:rsidRPr="00E70DB4" w:rsidRDefault="00E966A2" w:rsidP="00E966A2">
      <w:pPr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5. Граждане, осуществляющие уход</w:t>
      </w:r>
    </w:p>
    <w:p w14:paraId="043C3DDF" w14:textId="5F266D4E" w:rsidR="006E3076" w:rsidRPr="00E70DB4" w:rsidRDefault="006E3076" w:rsidP="004F34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Граждане, осуществляющие уход - лица из числа ближайшего окружения, осуществляющие уход за гражданами, нуждающимися в уходе, на основе родственных, соседских или дружеских связей;</w:t>
      </w:r>
    </w:p>
    <w:p w14:paraId="2D37915C" w14:textId="77777777" w:rsidR="00327352" w:rsidRPr="00E70DB4" w:rsidRDefault="006E3076" w:rsidP="004F34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В анкете-опроснике </w:t>
      </w:r>
      <w:r w:rsidR="00E966A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возможность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добавлени</w:t>
      </w:r>
      <w:r w:rsidR="00E966A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сведений о гражданах, осуществляющих уход.</w:t>
      </w:r>
      <w:r w:rsidR="00327352" w:rsidRPr="00E70DB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Должны быть указаны фамилия, имя, отчество, адрес, телефон, виды услуг ухода, выполняемые гражданином, осуществляющим уход, родственное отношение, категория для иных гражданах, участвующих в жизни гражданина, наименование организаций, оказывающих помощь гражданину.</w:t>
      </w:r>
    </w:p>
    <w:p w14:paraId="0ABE98AD" w14:textId="77777777" w:rsidR="004F3419" w:rsidRPr="00E70DB4" w:rsidRDefault="006E3076" w:rsidP="004F34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гражданах, осуществляющих уход, из анкеты-опросника автоматически указыва</w:t>
      </w:r>
      <w:r w:rsidR="00327352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ются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 заявлении на признание гражданина нуждающимся, в котором указан документ анкета-опросник.</w:t>
      </w:r>
    </w:p>
    <w:p w14:paraId="40E72386" w14:textId="63E7302F" w:rsidR="004F3419" w:rsidRPr="00E70DB4" w:rsidRDefault="004F3419" w:rsidP="004F3419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6. Дневник ухода</w:t>
      </w:r>
    </w:p>
    <w:p w14:paraId="66DED15E" w14:textId="77777777" w:rsidR="004F3419" w:rsidRPr="00E70DB4" w:rsidRDefault="006E3076" w:rsidP="003453E5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Дневник ухода </w:t>
      </w:r>
      <w:r w:rsidR="004F341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соответствует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Приложению № 8 приказа Минтруда Российской Федерации от 27 декабря 2024 года № 895</w:t>
      </w:r>
      <w:r w:rsidR="004F341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BF7A102" w14:textId="4F5065F8" w:rsidR="006E3076" w:rsidRPr="00E70DB4" w:rsidRDefault="006E3076" w:rsidP="003453E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Документ «Дневник ухода» форми</w:t>
      </w:r>
      <w:r w:rsidR="00F230B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руется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автоматически при принятии гражданина на обслуживание, если у гражданина в ИППСУ указан первый, второй или третий уровень нуждаемости с возможностью последующей ручной корректировки. </w:t>
      </w:r>
    </w:p>
    <w:p w14:paraId="35E87E8D" w14:textId="42E6EFF3" w:rsidR="006E3076" w:rsidRPr="00E70DB4" w:rsidRDefault="006E3076" w:rsidP="003453E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Дневник ухода отобража</w:t>
      </w:r>
      <w:r w:rsidR="00F230B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 сведениях о социальном обслуживании гражданина.</w:t>
      </w:r>
    </w:p>
    <w:p w14:paraId="334BC33C" w14:textId="1DD3CAB7" w:rsidR="006E3076" w:rsidRPr="00E70DB4" w:rsidRDefault="006E3076" w:rsidP="003453E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Дневник ухода содерж</w:t>
      </w:r>
      <w:r w:rsidR="00F230B9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ит следующие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сведения об уходе: уровень нуждаемости, сведения о помощниках по уходу и организаторе ухода, цели ухода, индивидуальные особенности, перечень листов наблюдения. Должна быть возможность указать медицинские рекомендации в дневнике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ухода. В случае указания в дневнике ухода медицинских рекомендаций должны автоматически формироваться активные листы наблюдений.</w:t>
      </w:r>
    </w:p>
    <w:p w14:paraId="7C8DB0BB" w14:textId="7AE49F56" w:rsidR="006E3076" w:rsidRPr="00E70DB4" w:rsidRDefault="003453E5" w:rsidP="003453E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</w:rPr>
        <w:t xml:space="preserve">Реализована возможность </w:t>
      </w:r>
      <w:r w:rsidR="006E3076" w:rsidRPr="00E70DB4">
        <w:rPr>
          <w:rFonts w:ascii="Times New Roman" w:eastAsiaTheme="minorEastAsia" w:hAnsi="Times New Roman" w:cs="Times New Roman"/>
          <w:sz w:val="24"/>
          <w:szCs w:val="24"/>
          <w:highlight w:val="white"/>
        </w:rPr>
        <w:t>формировани</w:t>
      </w:r>
      <w:r w:rsidRPr="00E70DB4">
        <w:rPr>
          <w:rFonts w:ascii="Times New Roman" w:eastAsiaTheme="minorEastAsia" w:hAnsi="Times New Roman" w:cs="Times New Roman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sz w:val="24"/>
          <w:szCs w:val="24"/>
          <w:highlight w:val="white"/>
        </w:rPr>
        <w:t xml:space="preserve">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печатной формы дневника ухода.</w:t>
      </w:r>
    </w:p>
    <w:p w14:paraId="67F76417" w14:textId="61DA8D33" w:rsidR="00AB62E5" w:rsidRPr="00E70DB4" w:rsidRDefault="00AB62E5" w:rsidP="00AB62E5">
      <w:pPr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7. Организатор ухода</w:t>
      </w:r>
    </w:p>
    <w:p w14:paraId="62C1F144" w14:textId="7F1BC8E8" w:rsidR="006E3076" w:rsidRPr="00E70DB4" w:rsidRDefault="006E3076" w:rsidP="00AB62E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Организатор ухода – руководитель структурного подразделения поставщика социальных услуг, который организует деятельность помощников по уходу и осуществляет контроль за предоставлением гражданам, нуждающимся в уходе, социальных услуг по уходу, включенных в социальный пакет долговременного ухода;</w:t>
      </w:r>
    </w:p>
    <w:p w14:paraId="455196F1" w14:textId="72DB73F7" w:rsidR="006E3076" w:rsidRPr="00E70DB4" w:rsidRDefault="006E3076" w:rsidP="00AB62E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В сведениях об оказании услуг ухода гражданину </w:t>
      </w:r>
      <w:r w:rsidR="00AB62E5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указа</w:t>
      </w:r>
      <w:r w:rsidR="00AB62E5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ния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информаци</w:t>
      </w:r>
      <w:r w:rsidR="00AB62E5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об организаторе ухода. Информация </w:t>
      </w:r>
      <w:r w:rsidR="00AB62E5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может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содержать должность, фамилию, имя, отчество специалиста.</w:t>
      </w:r>
    </w:p>
    <w:p w14:paraId="66188233" w14:textId="7595E70D" w:rsidR="006E3076" w:rsidRPr="00E70DB4" w:rsidRDefault="006E3076" w:rsidP="002538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Информация об организаторе ухода в дневнике ухода автоматически отобража</w:t>
      </w:r>
      <w:r w:rsidR="002538AE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тся из сведений об оказании услуг ухода гражданину.</w:t>
      </w:r>
    </w:p>
    <w:p w14:paraId="31F3D309" w14:textId="23E30E0F" w:rsidR="002538AE" w:rsidRPr="00E70DB4" w:rsidRDefault="002538AE" w:rsidP="002538AE">
      <w:pPr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8. Поставщики социальных услуг</w:t>
      </w:r>
    </w:p>
    <w:p w14:paraId="5547D8E2" w14:textId="6C7A7BFF" w:rsidR="006E3076" w:rsidRPr="00E70DB4" w:rsidRDefault="002538AE" w:rsidP="0055064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оставщики социальных услуг – организации социального обслуживания независимо от организационно-правовой формы, индивидуальные предприниматели, осуществляющие социальное обслуживание;</w:t>
      </w:r>
    </w:p>
    <w:p w14:paraId="405847B1" w14:textId="25071CC1" w:rsidR="006E3076" w:rsidRPr="00E70DB4" w:rsidRDefault="00550642" w:rsidP="0055064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Реализована возможность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установк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признака, что организация является поставщиком социальных услуг.</w:t>
      </w:r>
    </w:p>
    <w:p w14:paraId="15C3393B" w14:textId="5FB533A7" w:rsidR="006E3076" w:rsidRPr="00E70DB4" w:rsidRDefault="006E3076" w:rsidP="0055064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о поставщике социальных услуг содержат:</w:t>
      </w:r>
    </w:p>
    <w:p w14:paraId="7D773D6F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Полное и краткое наименование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627CC395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Организационно-правовая форма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6768197F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Форма собственности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1FA70C55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Дата государственной регистрации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6690E1A2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ИНН/КПП, </w:t>
      </w:r>
      <w:r w:rsidRPr="00E70DB4">
        <w:rPr>
          <w:rFonts w:ascii="Times New Roman" w:eastAsiaTheme="minorEastAsia" w:hAnsi="Times New Roman" w:cs="Times New Roman"/>
          <w:color w:val="auto"/>
          <w:sz w:val="24"/>
          <w:szCs w:val="24"/>
        </w:rPr>
        <w:t>ОГРН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5F2CEC00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Юридический адрес, фактический адрес, адрес предоставления услуг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5966A845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ФИО и должность руководителя организации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52524AF6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Контакты поставщика – телефон, электронная почта,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сайт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3A12AEC9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Ведомственная принадлежность поставщика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79C832AD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включении в реестр поставщиков – дата и номер заявления, регистрационный номер, дата включения, дата исключения, нормативно-правовой акт (далее - НПА), на основании которого поставщик включен в реестр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104D1900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подразделениях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78C4DC1B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графике работы подразделения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333CE01C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сотрудниках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416E6604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перечне услуг ухода, которые оказывает подразделение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434C8B1C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лицензиях поставщика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6A817AF9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Сведения о проведенных проверках поставщика</w:t>
      </w:r>
      <w:r w:rsidRPr="00E70D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</w:t>
      </w:r>
    </w:p>
    <w:p w14:paraId="04579F71" w14:textId="77777777" w:rsidR="006E3076" w:rsidRPr="00E70DB4" w:rsidRDefault="006E3076" w:rsidP="00550642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Информация об опыте работы поставщика услуг за последние пять лет.</w:t>
      </w:r>
    </w:p>
    <w:p w14:paraId="308C64A1" w14:textId="23DF98F7" w:rsidR="006E3076" w:rsidRPr="00E70DB4" w:rsidRDefault="009F73B5" w:rsidP="009F73B5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9. Списки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получателей и участников долговременного ухода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14FD3F45" w14:textId="0C7F4A44" w:rsidR="006E3076" w:rsidRPr="00E70DB4" w:rsidRDefault="009F73B5" w:rsidP="009F73B5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Реализованы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механизмы формирования и ведения списков потенциальных получателей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shd w:val="clear" w:color="auto" w:fill="FFFF00"/>
        </w:rPr>
        <w:t>СДУ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, получателей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shd w:val="clear" w:color="auto" w:fill="FFFF00"/>
        </w:rPr>
        <w:t>СДУ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, участников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shd w:val="clear" w:color="auto" w:fill="FFFF00"/>
        </w:rPr>
        <w:t>СДУ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и лиц, осуществляющих уход.</w:t>
      </w:r>
    </w:p>
    <w:p w14:paraId="4A1B7357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Списки могут быть технологически объединены в различных комбинациях в случае целесообразности. Примерный состав списка потенциальных получателей СДУ содерж</w:t>
      </w:r>
      <w:r w:rsidR="009F73B5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: ФИО, СНИЛС, дата рождения; паспортные данные; адрес регистрации (при отличии – адрес фактического проживания); идентификационные данные  участника СДУ, внесшего потенциального получателя СДУ в регистр потенциальных получателей СДУ; дату внесения в регистр; основания внесения в регистр; дата исключения из регистра, основание для исключения из регистра, сведения об отказе гражданина от получения СДУ с указанием причины отказа; сведения о наличии лиц, осуществляющих уход; сведения о разрабатываемой (разработанной) ИППСУ; сведения о начале предоставления долговременного ухода.</w:t>
      </w:r>
    </w:p>
    <w:p w14:paraId="225FCA25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Примерный состав списка получателей СДУ</w:t>
      </w:r>
      <w:r w:rsidR="00494828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содержит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: ФИО; СНИЛС; дата рождения; паспортные данные; адрес регистрации (при отличии – адрес фактического проживания); идентификационные данные участника СДУ, разработавшего ИППСУ; дату внесения в регистр; основания внесения в регистр, дату исключения из регистра, основание исключения из регистра.</w:t>
      </w:r>
    </w:p>
    <w:p w14:paraId="188990DF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Примерный состав списка участников СДУ </w:t>
      </w:r>
      <w:r w:rsidR="00494828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содержит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: идентификационные данные участника СДУ; указание на нахождение в реестре поставщиков социальных услуг. </w:t>
      </w:r>
    </w:p>
    <w:p w14:paraId="33410708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Примерный состав списка лиц, осуществляющих уход, </w:t>
      </w:r>
      <w:r w:rsidR="00494828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содержит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: ФИО; адрес регистрации (при отличии – адрес фактического проживания); наличие компетенций по долговременному уходу; наличие необходимости прохождения обучения; указание на получателей/ потенциальных получателей СДУ по которым осуществляется/может быть осуществлен долговременный уход.</w:t>
      </w:r>
    </w:p>
    <w:p w14:paraId="46E3FFD8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Состав сведений списков может быть изменен на этапе </w:t>
      </w:r>
      <w:r w:rsidR="00494828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настройки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в случае принятия соответствующих федеральных или региональных актов, регламентирующих процессы долговременного ухода. </w:t>
      </w:r>
    </w:p>
    <w:p w14:paraId="6900691F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Сведения в запись списков внос</w:t>
      </w:r>
      <w:r w:rsidR="00494828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автоматически на основе внесенных в личное дело гражданина сведений заявления и пакета документов(сведений), инициирующих и сопровождающих процессы долговременного ухода, в том числе посредством каналов СМЭВ, а также на основании юридических фактов и документов, порождаемых самой системой при прохождении автоматизированных процедур предоставления услуг долговременного ухода на основе пользовательской настройки списков.</w:t>
      </w:r>
    </w:p>
    <w:p w14:paraId="686100B4" w14:textId="77777777" w:rsidR="00494828" w:rsidRPr="00E70DB4" w:rsidRDefault="006E3076" w:rsidP="0049482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Переход записи по статусной модели между списками осуществля</w:t>
      </w:r>
      <w:r w:rsidR="00494828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ется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автоматически на основе документов, включенных в пользовательскую настройку списков. </w:t>
      </w:r>
    </w:p>
    <w:p w14:paraId="7B38FDE0" w14:textId="77777777" w:rsidR="00AC70B1" w:rsidRPr="00E70DB4" w:rsidRDefault="006E3076" w:rsidP="00AC70B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Данные списков доступны только авторизованным пользователям </w:t>
      </w:r>
      <w:r w:rsidR="00AC70B1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АСУП РДУ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 соответствии с матрицей доступа.</w:t>
      </w:r>
    </w:p>
    <w:p w14:paraId="1E473DB1" w14:textId="77777777" w:rsidR="00AC70B1" w:rsidRPr="00E70DB4" w:rsidRDefault="00AC70B1" w:rsidP="00AC70B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10. А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втоматизаци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процедур предоставления долговременного ухода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5BBEF4BC" w14:textId="77777777" w:rsidR="00AC70B1" w:rsidRPr="00E70DB4" w:rsidRDefault="00AC70B1" w:rsidP="00AC70B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АСУП РДУ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обеспечива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автоматизированное прохождение следующих процедур системы долговременного ухода: выявление, определение нуждаемости, уход.</w:t>
      </w:r>
    </w:p>
    <w:p w14:paraId="4195D89F" w14:textId="77777777" w:rsidR="00AC70B1" w:rsidRPr="00E70DB4" w:rsidRDefault="00AC70B1" w:rsidP="00AC70B1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Н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 этапе «Выявление» реализована возможность выявления потенциальных получателей системы долговременного ухода. Данная возможность реализована следующими способами: </w:t>
      </w:r>
    </w:p>
    <w:p w14:paraId="51A9A0FB" w14:textId="0866B04A" w:rsidR="00AC70B1" w:rsidRPr="00E70DB4" w:rsidRDefault="00AC70B1" w:rsidP="00AC70B1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вторизованная работа пользователей медицинских организаций в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АСУП РДУ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или посредством системы межведомственного взаимодействия (версия 3). </w:t>
      </w:r>
    </w:p>
    <w:p w14:paraId="3F3ED2E5" w14:textId="77777777" w:rsidR="00AC70B1" w:rsidRPr="00E70DB4" w:rsidRDefault="006E3076" w:rsidP="00AC70B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Авторизованная работа пользователей медицинских организаций в </w:t>
      </w:r>
      <w:r w:rsidR="00AC70B1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АСУП РДУ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подразумевает доступ пользователя из защищенного сетевого сегмента к визуальному интерфейсу </w:t>
      </w:r>
      <w:r w:rsidR="00AC70B1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АСУП РДУ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 соответствии с регламентами и эксплуатационной документацией</w:t>
      </w:r>
      <w:r w:rsidR="00AC70B1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4844967A" w14:textId="682D6957" w:rsidR="006E3076" w:rsidRPr="00E70DB4" w:rsidRDefault="006E3076" w:rsidP="00AC70B1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Межведомственное взаимодействие посредством системы межведомственного взаимодействия (версия 3) подразумевает: </w:t>
      </w:r>
    </w:p>
    <w:p w14:paraId="0A4DAA6E" w14:textId="77777777" w:rsidR="006E3076" w:rsidRPr="00E70DB4" w:rsidRDefault="006E3076" w:rsidP="00AC70B1">
      <w:pPr>
        <w:pStyle w:val="a3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передачу сведений оценки состояния гражданина по шкале реабилитационной маршрутизации (далее - ШРМ), в том числе формирование печатной формы ШРМ; </w:t>
      </w:r>
    </w:p>
    <w:p w14:paraId="608FE4D9" w14:textId="77777777" w:rsidR="006E3076" w:rsidRPr="00E70DB4" w:rsidRDefault="006E3076" w:rsidP="00AC70B1">
      <w:pPr>
        <w:pStyle w:val="a3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передачу сведений в соответствии с реквизитами сведений об изменении состояния гражданина для медицинских организаций; </w:t>
      </w:r>
    </w:p>
    <w:p w14:paraId="0B4B3D17" w14:textId="77777777" w:rsidR="006E3076" w:rsidRPr="00E70DB4" w:rsidRDefault="006E3076" w:rsidP="00AC70B1">
      <w:pPr>
        <w:pStyle w:val="a3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передачу сведений медицинских рекомендаций, в том числе формирование печатной формы медицинских рекомендаций; </w:t>
      </w:r>
    </w:p>
    <w:p w14:paraId="6073502E" w14:textId="4C6B86F7" w:rsidR="006E3076" w:rsidRPr="00E70DB4" w:rsidRDefault="006E3076" w:rsidP="00AC70B1">
      <w:pPr>
        <w:pStyle w:val="a3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получение сведений об инвалиде из федеральной государственной информационной системы «Федеральный реестр инвалидов» (ФГИС ФРИ)</w:t>
      </w:r>
      <w:r w:rsidR="00AC70B1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53E2F7F" w14:textId="27452124" w:rsidR="00AC70B1" w:rsidRPr="00E70DB4" w:rsidRDefault="00AC70B1" w:rsidP="00AC70B1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рием заявления на признание гражданина нуждающимся в социальном обслуживании. </w:t>
      </w:r>
    </w:p>
    <w:p w14:paraId="6C6F2524" w14:textId="1DB0F67A" w:rsidR="006E3076" w:rsidRPr="00E70DB4" w:rsidRDefault="006E3076" w:rsidP="00AC70B1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Прием заявления реализован в вариантах: </w:t>
      </w:r>
    </w:p>
    <w:p w14:paraId="7EF0D168" w14:textId="77777777" w:rsidR="006E3076" w:rsidRPr="00E70DB4" w:rsidRDefault="006E3076" w:rsidP="006E3076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прием заявлений с Единого портала государственных услуг и функций (далее - ЕПГУ) по государственной услуге «Признание гражданина нуждающимся в социальном обслуживании», в том числе передача статусов и результатов предоставления государственной услуги на ЕПГУ; </w:t>
      </w:r>
    </w:p>
    <w:p w14:paraId="4136998E" w14:textId="77777777" w:rsidR="00AC70B1" w:rsidRPr="00E70DB4" w:rsidRDefault="006E3076" w:rsidP="00AC70B1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прием заявлений по государственной услуге «Признание гражданина нуждающимся в социальном обслуживании» при личном обращении.</w:t>
      </w:r>
    </w:p>
    <w:p w14:paraId="5AA2E140" w14:textId="77777777" w:rsidR="00AC70B1" w:rsidRPr="00E70DB4" w:rsidRDefault="006E3076" w:rsidP="00AC70B1">
      <w:pPr>
        <w:widowControl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Для приема заявлений с ЕПГУ реализована автоматическая маршрутизация заявлений ЕПГУ по организациям с последующим автоматическим разбором данных заявления в удобном для пользователя виде.</w:t>
      </w:r>
    </w:p>
    <w:p w14:paraId="10D77034" w14:textId="77777777" w:rsidR="00AC70B1" w:rsidRPr="00E70DB4" w:rsidRDefault="00AC70B1" w:rsidP="00AC70B1">
      <w:pPr>
        <w:widowControl w:val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</w:p>
    <w:p w14:paraId="7BD1018D" w14:textId="035B4F87" w:rsidR="006E3076" w:rsidRPr="00E70DB4" w:rsidRDefault="006E3076" w:rsidP="00AC70B1">
      <w:pPr>
        <w:widowControl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На этапе «Определение нуждаемости» реализованы следующие возможности:</w:t>
      </w:r>
    </w:p>
    <w:p w14:paraId="3C9CAD49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заполнение интерактивной формы документа «Анкета-опросник», в том числе с автоматическим заполнением полей на основании данных личного дела, в составе данных, соответствующих приложению № 3 Приказа Минтруда Российской Федерации от 27 декабря 2023 года № 895;</w:t>
      </w:r>
    </w:p>
    <w:p w14:paraId="0071DB3D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автоматический подсчет суммы баллов и определение уровня нуждаемости в уходе;</w:t>
      </w:r>
    </w:p>
    <w:p w14:paraId="514C1F96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автоматическое заполнение Блока Г анкеты-опросника услугами в зависимости от ответов на вопросы Блока В (Определение уровня нуждаемости);</w:t>
      </w:r>
    </w:p>
    <w:p w14:paraId="5EC6403B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печатной формы документа «Анкета-опросник»;</w:t>
      </w:r>
    </w:p>
    <w:p w14:paraId="1AFDBD46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создание и автоматизированное заполнение заявления на признание гражданина нуждающимся в социальном обслуживании;</w:t>
      </w:r>
    </w:p>
    <w:p w14:paraId="5B632EAB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автоматическое формирование, отправка запросов, используемых для оценки нуждаемости посредством СМЭВ, получение и разбор ответов на запросы в удобный для пользователя вид;</w:t>
      </w:r>
    </w:p>
    <w:p w14:paraId="73C694BD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автоматический расчет среднедушевого дохода;</w:t>
      </w:r>
    </w:p>
    <w:p w14:paraId="12F4679D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автоматизированная оценка права и принятия решения по заявлению;</w:t>
      </w:r>
    </w:p>
    <w:p w14:paraId="133F66DD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печатной формы заявления;</w:t>
      </w:r>
    </w:p>
    <w:p w14:paraId="7B9B8E83" w14:textId="77777777" w:rsidR="00AC70B1" w:rsidRPr="00E70DB4" w:rsidRDefault="006E3076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печатной формы решения о признании гражданина нуждающимся в социальном обслуживании;</w:t>
      </w:r>
    </w:p>
    <w:p w14:paraId="6E879F87" w14:textId="4EF8BA0B" w:rsidR="006E3076" w:rsidRPr="00E70DB4" w:rsidRDefault="00AC70B1" w:rsidP="00AC70B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оставление ИППСУ и дополнения к ИППСУ, в том числе:</w:t>
      </w:r>
    </w:p>
    <w:p w14:paraId="63FFF374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автоматический перенос рекомендуемых услуг, указанных в анкете-опроснике в проект ИППСУ и дополнение к ИППСУ, с возможностью ручной корректировки списка и количества услуг;</w:t>
      </w:r>
    </w:p>
    <w:p w14:paraId="6D2B9B41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автоматизированное распределение услуг ухода в зависимости от количества дней и количества посещений в день с учетом периодичности, интенсивности и времени оказания услуг с возможностью последующей ручной корректировки сведений;</w:t>
      </w:r>
    </w:p>
    <w:p w14:paraId="3CEFFEF4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автоматизированный подбор количества услуг для равномерного распределения услуг на 5 недель (время оказания услуг в неделю должно быть кратно 60 мин) с учетом приоритетности услуг с возможностью последующей ручной корректировки;</w:t>
      </w:r>
    </w:p>
    <w:p w14:paraId="5E14B7AC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создания ИППСУ на основе ранее введенной (при пересмотре ИППСУ);</w:t>
      </w:r>
    </w:p>
    <w:p w14:paraId="5BD723F0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функционал проверки корректности заполнения индивидуальной программы и дополнения к индивидуальной программе;</w:t>
      </w:r>
    </w:p>
    <w:p w14:paraId="678AA1F3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формирование печатной формы индивидуальной программы предоставления социальных услуг;</w:t>
      </w:r>
    </w:p>
    <w:p w14:paraId="4BD56144" w14:textId="77777777" w:rsidR="00AC70B1" w:rsidRPr="00E70DB4" w:rsidRDefault="006E3076" w:rsidP="00AC70B1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формирование печатной формы дополнения к индивидуальной программе предоставления социальных услуг.</w:t>
      </w:r>
    </w:p>
    <w:p w14:paraId="42318F6E" w14:textId="77777777" w:rsidR="00AC70B1" w:rsidRPr="00E70DB4" w:rsidRDefault="00AC70B1" w:rsidP="00AC70B1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136AA38B" w14:textId="02583AA5" w:rsidR="006E3076" w:rsidRPr="00E70DB4" w:rsidRDefault="006E3076" w:rsidP="00AC70B1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На этапе «Уход» реализованы следующие возможности:</w:t>
      </w:r>
    </w:p>
    <w:p w14:paraId="7D10C1E4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создание и автоматизированное заполнение заявления поставщику для принятия гражданина на обслуживание;</w:t>
      </w:r>
    </w:p>
    <w:p w14:paraId="06EB4317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автоматизированная оценка права и принятия решения по заявлению;</w:t>
      </w:r>
    </w:p>
    <w:p w14:paraId="0A797531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создание учета пребывания гражданина для оказания услуг ухода поставщиком (далее – учет пребывания гражданина);</w:t>
      </w:r>
    </w:p>
    <w:p w14:paraId="7091963D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автоматическое формирование договора оказания социальных услуг и услуг ухода на основании данных ИППСУ и дополнения к ИППСУ (далее – договор) с возможностью последующей ручной корректировки и указание его в учете пребывания гражданина;</w:t>
      </w:r>
    </w:p>
    <w:p w14:paraId="1C3DA044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печатной формы договора;</w:t>
      </w:r>
    </w:p>
    <w:p w14:paraId="033A1F28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дополнительного соглашения к договорам оказания социальных услуг и указание его в договоре;</w:t>
      </w:r>
    </w:p>
    <w:p w14:paraId="67C9FBD3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печатной формы дополнительного соглашения к договору;</w:t>
      </w:r>
    </w:p>
    <w:p w14:paraId="4ACEB3A2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автоматическое создание дневника ухода при приеме на обслуживание в составе данных, соответствующих Приказу Минтруда Российской Федерации от 27 декабря 2023 года № 895 с возможностью заполнения данных в интерактивной форме и указание его в учете пребывания гражданина;</w:t>
      </w:r>
    </w:p>
    <w:p w14:paraId="76CE207F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печатной формы дневника ухода;</w:t>
      </w:r>
    </w:p>
    <w:p w14:paraId="5CC18F63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ведение истории предоставляемых услуг с периодами и основаниями предоставления;</w:t>
      </w:r>
    </w:p>
    <w:p w14:paraId="08A6AE7F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прикрепления помощников по уходу, ответственных за обслуживание гражданина;</w:t>
      </w:r>
    </w:p>
    <w:p w14:paraId="7D80F654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распределения услуг уход между несколькими помощниками по уходу;</w:t>
      </w:r>
    </w:p>
    <w:p w14:paraId="5776FD8F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определения индивидуального периода оказания услуг ухода в течение дня;</w:t>
      </w:r>
    </w:p>
    <w:p w14:paraId="0AEA3955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индивидуальное и массовое автоматическое формирование помесячного планового оказания услуг для планирования нагрузки на помощников по уходу, с возможностью индивидуальной корректировки количества услуг и автоматическим обновлением перечня, если был заключен дополнительный договор и(или) в случае отказа или выполнения услуг, с возможностью утверждения плана;</w:t>
      </w:r>
    </w:p>
    <w:p w14:paraId="56A6384F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автоматизированное формирование графического представления «План-графика» для помощников по уходу и/или иных участников обслуживания с возможностью корректировки плана-графика на экране посредством перетаскивания фактов оказания курсором мыши;</w:t>
      </w:r>
    </w:p>
    <w:p w14:paraId="41CB2503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индивидуальное и массовое автоматизированное формирование фактического оказания услуг по плановому оказанию, с возможностью утверждения и закрытия факта;</w:t>
      </w:r>
    </w:p>
    <w:p w14:paraId="2957B6AA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индивидуальная корректировка количества оказанных услуг в разрезе помощников по уходу, которые были закреплены за гражданином;</w:t>
      </w:r>
    </w:p>
    <w:p w14:paraId="250751AE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индивидуальное и массовое формирование отчета помощника по уходу;</w:t>
      </w:r>
    </w:p>
    <w:p w14:paraId="24D54359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заполнения листов наблюдения медицинских назначений и жизненно важных показателей и фактов в соответствии с данными медицинских рекомендаций;</w:t>
      </w:r>
    </w:p>
    <w:p w14:paraId="24857D95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контроля исполнения услуг;</w:t>
      </w:r>
    </w:p>
    <w:p w14:paraId="302F8536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возможности формирования отчетных форм контроля качества предоставления услуг.</w:t>
      </w:r>
    </w:p>
    <w:p w14:paraId="2A16386B" w14:textId="2DCD3624" w:rsidR="006E3076" w:rsidRPr="00E70DB4" w:rsidRDefault="00FF0239" w:rsidP="00FF023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11. А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втоматизаци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процессов содействия гражданам, осуществляющим уход:</w:t>
      </w:r>
    </w:p>
    <w:p w14:paraId="6C3B968A" w14:textId="77777777" w:rsidR="009D6E74" w:rsidRPr="00E70DB4" w:rsidRDefault="00FF0239" w:rsidP="009D6E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В АСУП РДУ реализованы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механизмы автоматизированного ведения (наполнения и актуализации) списка граждан, осуществляющих уход для дальнейшего проведения мероприятий содействия гражданам, в том числе определения потребности в проведении обучения и организации обучения в школе ухода. </w:t>
      </w:r>
      <w:r w:rsidR="009D6E74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И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сточником данных для наполнения списка могут служить данные анкеты. В случае использования данных анкеты опросника список должен наполняться и актуализироваться автоматически на основе сведений о гражданах, участвующих в жизни гражданина, зафиксированных в анкете-опроснике и дополнении к ИППСУ</w:t>
      </w:r>
      <w:r w:rsidR="009D6E74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5B88743E" w14:textId="77777777" w:rsidR="0038631F" w:rsidRPr="00E70DB4" w:rsidRDefault="009D6E74" w:rsidP="009D6E74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В АСУП РДУ реализован 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функционал «Школа ухода», который учитыва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положения рекомендаций по созданию школы ухода и нормативных документов, регламентирующих процессы предоставления услуг школой ухода. </w:t>
      </w:r>
    </w:p>
    <w:p w14:paraId="1504F4B8" w14:textId="005744B4" w:rsidR="006E3076" w:rsidRPr="00E70DB4" w:rsidRDefault="006E3076" w:rsidP="009D6E7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Функционал школы ухода обеспечива</w:t>
      </w:r>
      <w:r w:rsidR="0038631F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ет:</w:t>
      </w:r>
    </w:p>
    <w:p w14:paraId="7A2CE7EB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учет лиц, осуществляющих (планирующих осуществлять) уход, для дальнейшего обучения в школе ухода, включенных в списки граждан, осуществляющих уход;</w:t>
      </w:r>
    </w:p>
    <w:p w14:paraId="27CA219A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возможность ведения перечней мероприятий (услуг), доступных в школе ухода в разрезе форм занятий (индивидуальная/групповая), форм доступа к занятиям (очно, дистанционно), мест проведения (в учреждении, по адресу обучающегося) и т.п.;</w:t>
      </w:r>
    </w:p>
    <w:p w14:paraId="1077D4E9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ведения перечней программ обучения по мероприятиям (услугам) школы ухода, проводимых в соответствии с программой;</w:t>
      </w:r>
    </w:p>
    <w:p w14:paraId="602F9874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составления расписания мероприятий школы ухода;</w:t>
      </w:r>
    </w:p>
    <w:p w14:paraId="1CF8819E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формирования групп обучающихся;</w:t>
      </w:r>
    </w:p>
    <w:p w14:paraId="04915E52" w14:textId="77777777" w:rsidR="006E3076" w:rsidRPr="00E70DB4" w:rsidRDefault="006E3076" w:rsidP="006E3076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возможность разработки индивидуального плана мероприятий школы ухода;</w:t>
      </w:r>
    </w:p>
    <w:p w14:paraId="35A95FF0" w14:textId="77777777" w:rsidR="0038631F" w:rsidRPr="00E70DB4" w:rsidRDefault="006E3076" w:rsidP="0038631F">
      <w:pPr>
        <w:numPr>
          <w:ilvl w:val="5"/>
          <w:numId w:val="2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регламентированных отчетов и печатных форм.</w:t>
      </w:r>
    </w:p>
    <w:p w14:paraId="508BBBBF" w14:textId="77777777" w:rsidR="0038631F" w:rsidRPr="00E70DB4" w:rsidRDefault="0038631F" w:rsidP="0038631F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12. А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втоматизаци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я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процессов предоставления в безвозмездное временное пользование средств реабилитации отдельным категориям граждан в рамках системы долговременного ухода:</w:t>
      </w:r>
    </w:p>
    <w:p w14:paraId="790E18C5" w14:textId="35E5BF49" w:rsidR="006E3076" w:rsidRPr="00E70DB4" w:rsidRDefault="0038631F" w:rsidP="0038631F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 АСУП РДУ реализованы возможности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:</w:t>
      </w:r>
    </w:p>
    <w:p w14:paraId="2CD93959" w14:textId="7D7EFF23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ведение справочника технических средств реабилитации (далее - ТСР). Состав и структура справочника соответств</w:t>
      </w:r>
      <w:r w:rsidR="0038631F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уют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классификации технических средств реабилитации (изделий), закрепленной приказом Министерства труда и социальной защиты Российской Федерации от 13 февраля 2018 года N 86н (в действующей редакции);</w:t>
      </w:r>
    </w:p>
    <w:p w14:paraId="2479E7DF" w14:textId="2E39CFD4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ведение перечней выдаваемых (выданных/ возвращенных/ подлежащих возврату) средств реабилитации в разрезе учреждений - поставщиков социальных услуг, осуществляющих полномочия по предоставлению средств реабилитации в безвозмездное временное пользование, видов ТСР и количественных характеристик (общего количества, зарезервированных, выданных, остатков, доступных для резервирования и для выдачи, балансовой стоимости, и иных характеристик, необходимых для автоматизированного учета средств реабилитации). Расчет остатков производится автоматически после резервирования для выдачи или фактической выдачи каждого средства технической реабилитации;</w:t>
      </w:r>
    </w:p>
    <w:p w14:paraId="73C115FF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фиксация обращений граждан по вопросам предоставления ТСР в безвозмездное временное пользование;</w:t>
      </w:r>
    </w:p>
    <w:p w14:paraId="5175DC7C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заявлений, в том числе их печатных форм, на предоставление ТСР в безвозмездное временное пользование;</w:t>
      </w:r>
    </w:p>
    <w:p w14:paraId="31985CD6" w14:textId="7C130323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автоматизированная оценка права и принятие решения по заявлению, на основе предварительно заполненной информации (настроек) в</w:t>
      </w:r>
      <w:r w:rsidR="00CA01E1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АСУП РДУ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;</w:t>
      </w:r>
    </w:p>
    <w:p w14:paraId="3D2E44C6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договоров/дополнительных соглашений, в том числе их печатных форм;</w:t>
      </w:r>
    </w:p>
    <w:p w14:paraId="33114143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ведение очередей на предоставление ТСР;</w:t>
      </w:r>
    </w:p>
    <w:p w14:paraId="38017F4E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автоматизированное формирование журналов учета обращений и заявлений по вопросам получения средств реабилитации в безвозмездное временное пользование;</w:t>
      </w:r>
    </w:p>
    <w:p w14:paraId="2C7DB69E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автоматизированное формирование иных отчетных форм, сопровождающих процесс предоставления ТСР в безвозмездное временное пользование;</w:t>
      </w:r>
    </w:p>
    <w:p w14:paraId="6DD398B9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автоматизированное формирование регламентированной отчетности;</w:t>
      </w:r>
    </w:p>
    <w:p w14:paraId="6996DC6D" w14:textId="77777777" w:rsidR="006E3076" w:rsidRPr="00E70DB4" w:rsidRDefault="006E3076" w:rsidP="006E3076">
      <w:pPr>
        <w:numPr>
          <w:ilvl w:val="4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проактивное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автоматизированное выявление нуждающихся в обеспечении ТСР, в случае наличия сведений о необходимости обеспечения ТСР в сведениях, поступивших по каналам межведомственного взаимодействия.</w:t>
      </w:r>
    </w:p>
    <w:p w14:paraId="2C25B194" w14:textId="77777777" w:rsidR="00E70DB4" w:rsidRPr="00E70DB4" w:rsidRDefault="00E70DB4" w:rsidP="00E70D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13. М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обильно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приложени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е</w:t>
      </w:r>
      <w:r w:rsidR="006E3076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:</w:t>
      </w:r>
    </w:p>
    <w:p w14:paraId="3AE8ABCD" w14:textId="61C10840" w:rsidR="006E3076" w:rsidRPr="00E70DB4" w:rsidRDefault="006E3076" w:rsidP="00E70D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Мобильное приложение обеспечи</w:t>
      </w:r>
      <w:r w:rsidR="00E70DB4"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вает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прохождение процедур системы долговременного ухода и контроль за их исполнением в удаленном режиме, посредством мобильного устройства, в том числе:</w:t>
      </w:r>
    </w:p>
    <w:p w14:paraId="0B13ABC5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автоматизированное заполнение интерактивной формы анкеты-опросника;</w:t>
      </w:r>
    </w:p>
    <w:p w14:paraId="0CB1654F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формирование перечня мероприятий по уходу в разрезе участников системы долговременного ухода, получателей системы долговременного ухода, на выбранную дату или иной временной диапазон, на основе мероприятий по уходу;</w:t>
      </w:r>
    </w:p>
    <w:p w14:paraId="0C8838C8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просмотр мероприятий с описанием манипуляций по уходу;</w:t>
      </w:r>
    </w:p>
    <w:p w14:paraId="60F70328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занесение и просмотр сведений об исполнении мероприятий;</w:t>
      </w:r>
    </w:p>
    <w:p w14:paraId="7F40FFB3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фиксация местоположения при исполнении мероприятий, используя геолокацию;</w:t>
      </w:r>
    </w:p>
    <w:p w14:paraId="7B9E84FD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lastRenderedPageBreak/>
        <w:t>занесение информации, инициирующей пересмотр ИППСУ;</w:t>
      </w:r>
    </w:p>
    <w:p w14:paraId="0B60CDA2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заполнение заявления о предоставлении социального обслуживания;</w:t>
      </w:r>
    </w:p>
    <w:p w14:paraId="1BBD6CBC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подписание получателем документов посредством стилуса;</w:t>
      </w:r>
    </w:p>
    <w:p w14:paraId="4D013A91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фиксация информации для контроля качества предоставления социальных услуг;</w:t>
      </w:r>
    </w:p>
    <w:p w14:paraId="4330B773" w14:textId="77777777" w:rsidR="006E3076" w:rsidRPr="00E70DB4" w:rsidRDefault="006E3076" w:rsidP="006E3076">
      <w:pPr>
        <w:numPr>
          <w:ilvl w:val="4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работа без доступа к Интернету с последующей передачей информации на сервер при появлении сети связи.</w:t>
      </w:r>
    </w:p>
    <w:p w14:paraId="78DECF12" w14:textId="16BAD110" w:rsidR="00CD5491" w:rsidRPr="00E70DB4" w:rsidRDefault="00CD5491" w:rsidP="006803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FD6F2D" w14:textId="5ACF61FD" w:rsidR="00CD5491" w:rsidRPr="00E70DB4" w:rsidRDefault="000F29DA" w:rsidP="00CD549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" w:name="_Toc411858757"/>
      <w:bookmarkStart w:id="8" w:name="_Toc442780262"/>
      <w:r w:rsidRPr="00E70DB4">
        <w:rPr>
          <w:rFonts w:ascii="Times New Roman" w:hAnsi="Times New Roman" w:cs="Times New Roman"/>
          <w:sz w:val="24"/>
          <w:szCs w:val="24"/>
        </w:rPr>
        <w:t>А</w:t>
      </w:r>
      <w:r w:rsidR="00CD5491" w:rsidRPr="00E70DB4">
        <w:rPr>
          <w:rFonts w:ascii="Times New Roman" w:hAnsi="Times New Roman" w:cs="Times New Roman"/>
          <w:sz w:val="24"/>
          <w:szCs w:val="24"/>
        </w:rPr>
        <w:t>ппаратные требования к системе</w:t>
      </w:r>
      <w:bookmarkEnd w:id="7"/>
      <w:bookmarkEnd w:id="8"/>
    </w:p>
    <w:p w14:paraId="6EEA1A3C" w14:textId="22F2D30A" w:rsidR="00CD5491" w:rsidRPr="00E70DB4" w:rsidRDefault="00CD5491" w:rsidP="00F07AE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9" w:name="_Toc411858759"/>
      <w:r w:rsidRPr="00E70DB4">
        <w:rPr>
          <w:rFonts w:ascii="Times New Roman" w:hAnsi="Times New Roman" w:cs="Times New Roman"/>
          <w:sz w:val="24"/>
          <w:szCs w:val="24"/>
        </w:rPr>
        <w:t>Требования к серверу</w:t>
      </w:r>
      <w:bookmarkEnd w:id="9"/>
    </w:p>
    <w:p w14:paraId="30034148" w14:textId="563891D8" w:rsidR="00F07AEB" w:rsidRPr="00E70DB4" w:rsidRDefault="00F07AEB" w:rsidP="00F07A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  <w:highlight w:val="white"/>
        </w:rPr>
        <w:t>Минимальные требования к характеристикам сервера или виртуальной машины:</w:t>
      </w:r>
    </w:p>
    <w:p w14:paraId="07EC3D7A" w14:textId="77777777" w:rsidR="00F07AEB" w:rsidRPr="00E70DB4" w:rsidRDefault="00F07AEB" w:rsidP="00F07AEB">
      <w:pPr>
        <w:pStyle w:val="a3"/>
        <w:numPr>
          <w:ilvl w:val="0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сервер приложений - оперативная память: не менее 32 Гб, HDD - не менее 500 Гб, не менее 7200 </w:t>
      </w:r>
      <w:proofErr w:type="spellStart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rpm</w:t>
      </w:r>
      <w:proofErr w:type="spellEnd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ЦПУ – не менее 8 ядер;</w:t>
      </w:r>
    </w:p>
    <w:p w14:paraId="0CFF2E64" w14:textId="77777777" w:rsidR="00F07AEB" w:rsidRPr="00E70DB4" w:rsidRDefault="00F07AEB" w:rsidP="00F07AEB">
      <w:pPr>
        <w:pStyle w:val="a3"/>
        <w:numPr>
          <w:ilvl w:val="0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сервер системы управления базами данных - оперативная память: не менее 128 Гб, HDD - не менее 1000 Гб, не менее 15000 </w:t>
      </w:r>
      <w:proofErr w:type="spellStart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rpm</w:t>
      </w:r>
      <w:proofErr w:type="spellEnd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ЦПУ – не менее 12 ядер;</w:t>
      </w:r>
    </w:p>
    <w:p w14:paraId="34A3673B" w14:textId="4518CEFF" w:rsidR="00F07AEB" w:rsidRPr="00E70DB4" w:rsidRDefault="00F07AEB" w:rsidP="00F07AEB">
      <w:pPr>
        <w:pStyle w:val="a3"/>
        <w:numPr>
          <w:ilvl w:val="0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сервер мобильного приложения </w:t>
      </w:r>
      <w:proofErr w:type="gramStart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-  оперативная</w:t>
      </w:r>
      <w:proofErr w:type="gramEnd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память: не менее 16 Гб, HDD - не менее 100 Гб, не менее 7200 </w:t>
      </w:r>
      <w:proofErr w:type="spellStart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rpm</w:t>
      </w:r>
      <w:proofErr w:type="spellEnd"/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ЦПУ – не менее 8 ядер.</w:t>
      </w:r>
    </w:p>
    <w:p w14:paraId="63C9DA43" w14:textId="51C71D12" w:rsidR="00F07AEB" w:rsidRPr="00E70DB4" w:rsidRDefault="00F07AEB" w:rsidP="00F07AEB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663514" w14:textId="500F1D7A" w:rsidR="00F07AEB" w:rsidRPr="00E70DB4" w:rsidRDefault="00F07AEB" w:rsidP="00F07AE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0" w:name="_Toc403031600"/>
      <w:bookmarkStart w:id="11" w:name="_Toc411858760"/>
      <w:r w:rsidRPr="00E70DB4">
        <w:rPr>
          <w:rFonts w:ascii="Times New Roman" w:hAnsi="Times New Roman" w:cs="Times New Roman"/>
          <w:sz w:val="24"/>
          <w:szCs w:val="24"/>
        </w:rPr>
        <w:t>Требования к клиенту</w:t>
      </w:r>
      <w:bookmarkEnd w:id="10"/>
      <w:bookmarkEnd w:id="11"/>
    </w:p>
    <w:p w14:paraId="5BEFFB82" w14:textId="315DDAB3" w:rsidR="00F07AEB" w:rsidRPr="00E70DB4" w:rsidRDefault="00F07AEB" w:rsidP="00F07A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Клиентская часть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shd w:val="clear" w:color="auto" w:fill="FFFF00"/>
        </w:rPr>
        <w:t>программного обеспечения АСУП РДУ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должна функционировать на автоматизированных рабочих местах с оперативной памятью не менее 4 Гб, с установленной современной операционной системой поддерживающей веб-браузер Яндекс версии 20 и выше или аналогичный, с установленным современным офисным пакетом: P7-Офис или Мой Офис или 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>OpenOffice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версии 4 и выше.</w:t>
      </w:r>
    </w:p>
    <w:p w14:paraId="2093AA10" w14:textId="77777777" w:rsidR="00F07AEB" w:rsidRPr="00E70DB4" w:rsidRDefault="00F07AEB" w:rsidP="00F07AEB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highlight w:val="white"/>
        </w:rPr>
      </w:pPr>
    </w:p>
    <w:p w14:paraId="7FC7EC3C" w14:textId="5E4BE4C1" w:rsidR="00F07AEB" w:rsidRPr="00E70DB4" w:rsidRDefault="00F07AEB" w:rsidP="00F07A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70DB4">
        <w:rPr>
          <w:rFonts w:ascii="Times New Roman" w:eastAsiaTheme="minorHAnsi" w:hAnsi="Times New Roman" w:cs="Times New Roman"/>
          <w:color w:val="000000" w:themeColor="text1"/>
          <w:sz w:val="24"/>
          <w:szCs w:val="24"/>
          <w:highlight w:val="white"/>
        </w:rPr>
        <w:t>Минимальные требования к характеристикам к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лиентской части 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  <w:shd w:val="clear" w:color="auto" w:fill="FFFF00"/>
        </w:rPr>
        <w:t>программного обеспечения ДУ</w:t>
      </w: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white"/>
        </w:rPr>
        <w:t xml:space="preserve"> для мобильных приложений должна функционировать на устройствах со следующими характеристиками:</w:t>
      </w:r>
    </w:p>
    <w:p w14:paraId="33BEBAE6" w14:textId="77777777" w:rsidR="00F07AEB" w:rsidRPr="00E70DB4" w:rsidRDefault="00F07AEB" w:rsidP="00F07AEB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оперативная память: не менее 4 Гб;</w:t>
      </w:r>
    </w:p>
    <w:p w14:paraId="3714E232" w14:textId="77777777" w:rsidR="00F07AEB" w:rsidRPr="00E70DB4" w:rsidRDefault="00F07AEB" w:rsidP="00F07AEB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свободное место: не менее 500Мб;</w:t>
      </w:r>
    </w:p>
    <w:p w14:paraId="37366D6F" w14:textId="77777777" w:rsidR="00F07AEB" w:rsidRPr="00E70DB4" w:rsidRDefault="00F07AEB" w:rsidP="00F07AEB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ОС: </w:t>
      </w:r>
      <w:proofErr w:type="spellStart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Android</w:t>
      </w:r>
      <w:proofErr w:type="spellEnd"/>
      <w:r w:rsidRPr="00E70D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версии не ниже 10.</w:t>
      </w:r>
    </w:p>
    <w:p w14:paraId="5EB3287C" w14:textId="77777777" w:rsidR="00F07AEB" w:rsidRPr="00E70DB4" w:rsidRDefault="00F07AEB" w:rsidP="00F07AEB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96E605" w14:textId="77777777" w:rsidR="00F07AEB" w:rsidRPr="00E70DB4" w:rsidRDefault="00F07AEB" w:rsidP="00CD54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07AEB" w:rsidRPr="00E70DB4" w:rsidSect="00224A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DFD"/>
    <w:multiLevelType w:val="hybridMultilevel"/>
    <w:tmpl w:val="A31CDD90"/>
    <w:lvl w:ilvl="0" w:tplc="94B8BA76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</w:rPr>
    </w:lvl>
    <w:lvl w:ilvl="1" w:tplc="EB3860EE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14EAD29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E250926C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DE6EE170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24D2E6C0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FE00FFE0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D6008096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83640EB0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30011"/>
    <w:multiLevelType w:val="hybridMultilevel"/>
    <w:tmpl w:val="7772B866"/>
    <w:lvl w:ilvl="0" w:tplc="A91AE78A">
      <w:start w:val="1"/>
      <w:numFmt w:val="bullet"/>
      <w:lvlText w:val="–"/>
      <w:lvlJc w:val="left"/>
      <w:pPr>
        <w:tabs>
          <w:tab w:val="num" w:pos="0"/>
        </w:tabs>
        <w:ind w:left="1276" w:hanging="360"/>
      </w:pPr>
      <w:rPr>
        <w:rFonts w:ascii="Arial" w:hAnsi="Arial" w:cs="Arial" w:hint="default"/>
      </w:rPr>
    </w:lvl>
    <w:lvl w:ilvl="1" w:tplc="2BC21FFA">
      <w:start w:val="1"/>
      <w:numFmt w:val="bullet"/>
      <w:lvlText w:val="o"/>
      <w:lvlJc w:val="left"/>
      <w:pPr>
        <w:tabs>
          <w:tab w:val="num" w:pos="0"/>
        </w:tabs>
        <w:ind w:left="1996" w:hanging="360"/>
      </w:pPr>
      <w:rPr>
        <w:rFonts w:ascii="Courier New" w:hAnsi="Courier New" w:cs="Courier New" w:hint="default"/>
      </w:rPr>
    </w:lvl>
    <w:lvl w:ilvl="2" w:tplc="3D30B056">
      <w:start w:val="1"/>
      <w:numFmt w:val="bullet"/>
      <w:lvlText w:val="§"/>
      <w:lvlJc w:val="left"/>
      <w:pPr>
        <w:tabs>
          <w:tab w:val="num" w:pos="0"/>
        </w:tabs>
        <w:ind w:left="2716" w:hanging="360"/>
      </w:pPr>
      <w:rPr>
        <w:rFonts w:ascii="Wingdings" w:hAnsi="Wingdings" w:cs="Wingdings" w:hint="default"/>
      </w:rPr>
    </w:lvl>
    <w:lvl w:ilvl="3" w:tplc="509A7D40">
      <w:start w:val="1"/>
      <w:numFmt w:val="bullet"/>
      <w:lvlText w:val="·"/>
      <w:lvlJc w:val="left"/>
      <w:pPr>
        <w:tabs>
          <w:tab w:val="num" w:pos="0"/>
        </w:tabs>
        <w:ind w:left="3436" w:hanging="360"/>
      </w:pPr>
      <w:rPr>
        <w:rFonts w:ascii="Symbol" w:hAnsi="Symbol" w:cs="Symbol" w:hint="default"/>
      </w:rPr>
    </w:lvl>
    <w:lvl w:ilvl="4" w:tplc="7AD485B2">
      <w:start w:val="1"/>
      <w:numFmt w:val="bullet"/>
      <w:lvlText w:val="o"/>
      <w:lvlJc w:val="left"/>
      <w:pPr>
        <w:tabs>
          <w:tab w:val="num" w:pos="0"/>
        </w:tabs>
        <w:ind w:left="4156" w:hanging="360"/>
      </w:pPr>
      <w:rPr>
        <w:rFonts w:ascii="Courier New" w:hAnsi="Courier New" w:cs="Courier New" w:hint="default"/>
      </w:rPr>
    </w:lvl>
    <w:lvl w:ilvl="5" w:tplc="63089138">
      <w:start w:val="1"/>
      <w:numFmt w:val="bullet"/>
      <w:lvlText w:val="§"/>
      <w:lvlJc w:val="left"/>
      <w:pPr>
        <w:tabs>
          <w:tab w:val="num" w:pos="0"/>
        </w:tabs>
        <w:ind w:left="4876" w:hanging="360"/>
      </w:pPr>
      <w:rPr>
        <w:rFonts w:ascii="Wingdings" w:hAnsi="Wingdings" w:cs="Wingdings" w:hint="default"/>
      </w:rPr>
    </w:lvl>
    <w:lvl w:ilvl="6" w:tplc="762CFA1C">
      <w:start w:val="1"/>
      <w:numFmt w:val="bullet"/>
      <w:lvlText w:val="·"/>
      <w:lvlJc w:val="left"/>
      <w:pPr>
        <w:tabs>
          <w:tab w:val="num" w:pos="0"/>
        </w:tabs>
        <w:ind w:left="5596" w:hanging="360"/>
      </w:pPr>
      <w:rPr>
        <w:rFonts w:ascii="Symbol" w:hAnsi="Symbol" w:cs="Symbol" w:hint="default"/>
      </w:rPr>
    </w:lvl>
    <w:lvl w:ilvl="7" w:tplc="C4B60ED6">
      <w:start w:val="1"/>
      <w:numFmt w:val="bullet"/>
      <w:lvlText w:val="o"/>
      <w:lvlJc w:val="left"/>
      <w:pPr>
        <w:tabs>
          <w:tab w:val="num" w:pos="0"/>
        </w:tabs>
        <w:ind w:left="6316" w:hanging="360"/>
      </w:pPr>
      <w:rPr>
        <w:rFonts w:ascii="Courier New" w:hAnsi="Courier New" w:cs="Courier New" w:hint="default"/>
      </w:rPr>
    </w:lvl>
    <w:lvl w:ilvl="8" w:tplc="95427B48">
      <w:start w:val="1"/>
      <w:numFmt w:val="bullet"/>
      <w:lvlText w:val="§"/>
      <w:lvlJc w:val="left"/>
      <w:pPr>
        <w:tabs>
          <w:tab w:val="num" w:pos="0"/>
        </w:tabs>
        <w:ind w:left="70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45AAF"/>
    <w:multiLevelType w:val="multilevel"/>
    <w:tmpl w:val="E0803062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346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" w:hanging="504"/>
      </w:pPr>
      <w:rPr>
        <w:rFonts w:ascii="Times New Roman" w:eastAsia="Liberation Sans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846" w:hanging="648"/>
      </w:pPr>
      <w:rPr>
        <w:rFonts w:ascii="Times New Roman" w:eastAsia="Liberation Sans" w:hAnsi="Times New Roman" w:cs="Times New Roman"/>
        <w:b w:val="0"/>
        <w:sz w:val="28"/>
        <w:highlight w:val="whit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0" w:hanging="792"/>
      </w:pPr>
      <w:rPr>
        <w:rFonts w:ascii="Times New Roman" w:eastAsia="Liberation Sans" w:hAnsi="Times New Roman" w:cs="Liberation Sans"/>
        <w:b w:val="0"/>
        <w:sz w:val="28"/>
        <w:highlight w:val="white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131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0" w:hanging="1440"/>
      </w:pPr>
    </w:lvl>
  </w:abstractNum>
  <w:abstractNum w:abstractNumId="3" w15:restartNumberingAfterBreak="0">
    <w:nsid w:val="09D4469F"/>
    <w:multiLevelType w:val="hybridMultilevel"/>
    <w:tmpl w:val="F0441050"/>
    <w:lvl w:ilvl="0" w:tplc="21540568">
      <w:start w:val="1"/>
      <w:numFmt w:val="bullet"/>
      <w:lvlText w:val="–"/>
      <w:lvlJc w:val="left"/>
      <w:pPr>
        <w:tabs>
          <w:tab w:val="num" w:pos="0"/>
        </w:tabs>
        <w:ind w:left="1276" w:hanging="360"/>
      </w:pPr>
      <w:rPr>
        <w:rFonts w:ascii="Arial" w:hAnsi="Arial" w:cs="Arial" w:hint="default"/>
      </w:rPr>
    </w:lvl>
    <w:lvl w:ilvl="1" w:tplc="E5C09112">
      <w:start w:val="1"/>
      <w:numFmt w:val="bullet"/>
      <w:lvlText w:val="o"/>
      <w:lvlJc w:val="left"/>
      <w:pPr>
        <w:tabs>
          <w:tab w:val="num" w:pos="0"/>
        </w:tabs>
        <w:ind w:left="1996" w:hanging="360"/>
      </w:pPr>
      <w:rPr>
        <w:rFonts w:ascii="Courier New" w:hAnsi="Courier New" w:cs="Courier New" w:hint="default"/>
      </w:rPr>
    </w:lvl>
    <w:lvl w:ilvl="2" w:tplc="08B8BE16">
      <w:start w:val="1"/>
      <w:numFmt w:val="bullet"/>
      <w:lvlText w:val="§"/>
      <w:lvlJc w:val="left"/>
      <w:pPr>
        <w:tabs>
          <w:tab w:val="num" w:pos="0"/>
        </w:tabs>
        <w:ind w:left="2716" w:hanging="360"/>
      </w:pPr>
      <w:rPr>
        <w:rFonts w:ascii="Wingdings" w:hAnsi="Wingdings" w:cs="Wingdings" w:hint="default"/>
      </w:rPr>
    </w:lvl>
    <w:lvl w:ilvl="3" w:tplc="E0C81E1C">
      <w:start w:val="1"/>
      <w:numFmt w:val="bullet"/>
      <w:lvlText w:val="·"/>
      <w:lvlJc w:val="left"/>
      <w:pPr>
        <w:tabs>
          <w:tab w:val="num" w:pos="0"/>
        </w:tabs>
        <w:ind w:left="3436" w:hanging="360"/>
      </w:pPr>
      <w:rPr>
        <w:rFonts w:ascii="Symbol" w:hAnsi="Symbol" w:cs="Symbol" w:hint="default"/>
      </w:rPr>
    </w:lvl>
    <w:lvl w:ilvl="4" w:tplc="6C22C62E">
      <w:start w:val="1"/>
      <w:numFmt w:val="bullet"/>
      <w:lvlText w:val="o"/>
      <w:lvlJc w:val="left"/>
      <w:pPr>
        <w:tabs>
          <w:tab w:val="num" w:pos="0"/>
        </w:tabs>
        <w:ind w:left="4156" w:hanging="360"/>
      </w:pPr>
      <w:rPr>
        <w:rFonts w:ascii="Courier New" w:hAnsi="Courier New" w:cs="Courier New" w:hint="default"/>
      </w:rPr>
    </w:lvl>
    <w:lvl w:ilvl="5" w:tplc="7D0A894A">
      <w:start w:val="1"/>
      <w:numFmt w:val="bullet"/>
      <w:lvlText w:val="§"/>
      <w:lvlJc w:val="left"/>
      <w:pPr>
        <w:tabs>
          <w:tab w:val="num" w:pos="0"/>
        </w:tabs>
        <w:ind w:left="4876" w:hanging="360"/>
      </w:pPr>
      <w:rPr>
        <w:rFonts w:ascii="Wingdings" w:hAnsi="Wingdings" w:cs="Wingdings" w:hint="default"/>
      </w:rPr>
    </w:lvl>
    <w:lvl w:ilvl="6" w:tplc="7848D86C">
      <w:start w:val="1"/>
      <w:numFmt w:val="bullet"/>
      <w:lvlText w:val="·"/>
      <w:lvlJc w:val="left"/>
      <w:pPr>
        <w:tabs>
          <w:tab w:val="num" w:pos="0"/>
        </w:tabs>
        <w:ind w:left="5596" w:hanging="360"/>
      </w:pPr>
      <w:rPr>
        <w:rFonts w:ascii="Symbol" w:hAnsi="Symbol" w:cs="Symbol" w:hint="default"/>
      </w:rPr>
    </w:lvl>
    <w:lvl w:ilvl="7" w:tplc="4F64115C">
      <w:start w:val="1"/>
      <w:numFmt w:val="bullet"/>
      <w:lvlText w:val="o"/>
      <w:lvlJc w:val="left"/>
      <w:pPr>
        <w:tabs>
          <w:tab w:val="num" w:pos="0"/>
        </w:tabs>
        <w:ind w:left="6316" w:hanging="360"/>
      </w:pPr>
      <w:rPr>
        <w:rFonts w:ascii="Courier New" w:hAnsi="Courier New" w:cs="Courier New" w:hint="default"/>
      </w:rPr>
    </w:lvl>
    <w:lvl w:ilvl="8" w:tplc="31D65F62">
      <w:start w:val="1"/>
      <w:numFmt w:val="bullet"/>
      <w:lvlText w:val="§"/>
      <w:lvlJc w:val="left"/>
      <w:pPr>
        <w:tabs>
          <w:tab w:val="num" w:pos="0"/>
        </w:tabs>
        <w:ind w:left="70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3B4A35"/>
    <w:multiLevelType w:val="hybridMultilevel"/>
    <w:tmpl w:val="1E1A48CC"/>
    <w:lvl w:ilvl="0" w:tplc="1F7E6BE6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plc="D040DBC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D48968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7D0C3F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67809A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74266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03412E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F4244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490095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DD3F78"/>
    <w:multiLevelType w:val="multilevel"/>
    <w:tmpl w:val="500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B420B"/>
    <w:multiLevelType w:val="multilevel"/>
    <w:tmpl w:val="DF4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85543"/>
    <w:multiLevelType w:val="hybridMultilevel"/>
    <w:tmpl w:val="49CA37DE"/>
    <w:lvl w:ilvl="0" w:tplc="C7CC5174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</w:rPr>
    </w:lvl>
    <w:lvl w:ilvl="1" w:tplc="30302590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667AEC9C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A078B452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4D121DA0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D146F732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02EA406C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03983CB4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3454C206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7B5875"/>
    <w:multiLevelType w:val="multilevel"/>
    <w:tmpl w:val="7222FCE4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346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" w:hanging="504"/>
      </w:pPr>
      <w:rPr>
        <w:rFonts w:ascii="Times New Roman" w:eastAsia="Liberation Sans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846" w:hanging="648"/>
      </w:pPr>
      <w:rPr>
        <w:rFonts w:ascii="Times New Roman" w:eastAsia="Liberation Sans" w:hAnsi="Times New Roman" w:cs="Times New Roman"/>
        <w:b w:val="0"/>
        <w:sz w:val="28"/>
        <w:highlight w:val="whit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0" w:hanging="792"/>
      </w:pPr>
      <w:rPr>
        <w:rFonts w:ascii="Times New Roman" w:eastAsia="Liberation Sans" w:hAnsi="Times New Roman" w:cs="Liberation Sans"/>
        <w:b w:val="0"/>
        <w:sz w:val="28"/>
        <w:highlight w:val="white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131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0" w:hanging="1440"/>
      </w:pPr>
    </w:lvl>
  </w:abstractNum>
  <w:abstractNum w:abstractNumId="9" w15:restartNumberingAfterBreak="0">
    <w:nsid w:val="1A2D7524"/>
    <w:multiLevelType w:val="multilevel"/>
    <w:tmpl w:val="649E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B41B2"/>
    <w:multiLevelType w:val="multilevel"/>
    <w:tmpl w:val="5A587C60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346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" w:hanging="504"/>
      </w:pPr>
      <w:rPr>
        <w:rFonts w:ascii="Times New Roman" w:eastAsia="Liberation Sans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846" w:hanging="648"/>
      </w:pPr>
      <w:rPr>
        <w:rFonts w:ascii="Times New Roman" w:eastAsia="Liberation Sans" w:hAnsi="Times New Roman" w:cs="Times New Roman"/>
        <w:b w:val="0"/>
        <w:sz w:val="28"/>
        <w:highlight w:val="white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1360" w:hanging="792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0" w:hanging="1440"/>
      </w:pPr>
    </w:lvl>
  </w:abstractNum>
  <w:abstractNum w:abstractNumId="11" w15:restartNumberingAfterBreak="0">
    <w:nsid w:val="35EB3453"/>
    <w:multiLevelType w:val="multilevel"/>
    <w:tmpl w:val="E1C03AA4"/>
    <w:lvl w:ilvl="0">
      <w:start w:val="1"/>
      <w:numFmt w:val="bullet"/>
      <w:lvlText w:val="–"/>
      <w:lvlJc w:val="left"/>
      <w:pPr>
        <w:tabs>
          <w:tab w:val="num" w:pos="0"/>
        </w:tabs>
        <w:ind w:left="127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346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" w:hanging="504"/>
      </w:pPr>
      <w:rPr>
        <w:rFonts w:ascii="Times New Roman" w:eastAsia="Liberation Sans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846" w:hanging="648"/>
      </w:pPr>
      <w:rPr>
        <w:rFonts w:ascii="Times New Roman" w:eastAsia="Liberation Sans" w:hAnsi="Times New Roman" w:cs="Times New Roman"/>
        <w:b w:val="0"/>
        <w:sz w:val="28"/>
        <w:highlight w:val="whit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0" w:hanging="792"/>
      </w:pPr>
      <w:rPr>
        <w:rFonts w:ascii="Times New Roman" w:eastAsia="Liberation Sans" w:hAnsi="Times New Roman" w:cs="Liberation Sans"/>
        <w:b w:val="0"/>
        <w:sz w:val="28"/>
        <w:highlight w:val="whit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131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0" w:hanging="1440"/>
      </w:pPr>
    </w:lvl>
  </w:abstractNum>
  <w:abstractNum w:abstractNumId="12" w15:restartNumberingAfterBreak="0">
    <w:nsid w:val="3DD85004"/>
    <w:multiLevelType w:val="hybridMultilevel"/>
    <w:tmpl w:val="ED2A0902"/>
    <w:lvl w:ilvl="0" w:tplc="DA243AD8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b w:val="0"/>
      </w:rPr>
    </w:lvl>
    <w:lvl w:ilvl="1" w:tplc="C63CA69A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CB5617D6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B7F6CF94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1FA2F6E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4D145BB6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B9E28D30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07384756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0852AFAE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AD55A7"/>
    <w:multiLevelType w:val="hybridMultilevel"/>
    <w:tmpl w:val="3D2C25A2"/>
    <w:lvl w:ilvl="0" w:tplc="FC88ADF4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C626C5E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E53CEA0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4378BD14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1A6614BC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EAA0B072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8AA2F76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AAD2A6E2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D9C86BBE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4E0A0BA8"/>
    <w:multiLevelType w:val="multilevel"/>
    <w:tmpl w:val="AA52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61373"/>
    <w:multiLevelType w:val="multilevel"/>
    <w:tmpl w:val="879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D2481"/>
    <w:multiLevelType w:val="multilevel"/>
    <w:tmpl w:val="330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E321A"/>
    <w:multiLevelType w:val="multilevel"/>
    <w:tmpl w:val="F2BCB696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" w:hanging="504"/>
      </w:pPr>
      <w:rPr>
        <w:rFonts w:ascii="Times New Roman" w:eastAsia="Liberation Sans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846" w:hanging="648"/>
      </w:pPr>
      <w:rPr>
        <w:rFonts w:ascii="Times New Roman" w:eastAsia="Liberation Sans" w:hAnsi="Times New Roman" w:cs="Times New Roman"/>
        <w:b w:val="0"/>
        <w:sz w:val="28"/>
        <w:highlight w:val="whit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2" w:hanging="792"/>
      </w:pPr>
      <w:rPr>
        <w:rFonts w:ascii="Times New Roman" w:eastAsia="Liberation Sans" w:hAnsi="Times New Roman" w:cs="Liberation Sans"/>
        <w:b w:val="0"/>
        <w:sz w:val="28"/>
        <w:highlight w:val="white"/>
      </w:rPr>
    </w:lvl>
    <w:lvl w:ilvl="5">
      <w:start w:val="1"/>
      <w:numFmt w:val="decimal"/>
      <w:lvlText w:val="%1.%2.%3.%4.%5.%6."/>
      <w:lvlJc w:val="left"/>
      <w:pPr>
        <w:tabs>
          <w:tab w:val="num" w:pos="46"/>
        </w:tabs>
        <w:ind w:left="13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0" w:hanging="1440"/>
      </w:pPr>
    </w:lvl>
  </w:abstractNum>
  <w:abstractNum w:abstractNumId="18" w15:restartNumberingAfterBreak="0">
    <w:nsid w:val="6D774C06"/>
    <w:multiLevelType w:val="hybridMultilevel"/>
    <w:tmpl w:val="7FE4E9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DAD46E7"/>
    <w:multiLevelType w:val="hybridMultilevel"/>
    <w:tmpl w:val="A7981C66"/>
    <w:lvl w:ilvl="0" w:tplc="CFEC3F74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plc="D0D05EB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BFC780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2146AF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EF4250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0BC7A4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4141D8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12699E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A0A1AC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4E408C"/>
    <w:multiLevelType w:val="multilevel"/>
    <w:tmpl w:val="E71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9249F"/>
    <w:multiLevelType w:val="multilevel"/>
    <w:tmpl w:val="458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452C1"/>
    <w:multiLevelType w:val="multilevel"/>
    <w:tmpl w:val="466AB1E0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346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" w:hanging="504"/>
      </w:pPr>
      <w:rPr>
        <w:rFonts w:ascii="Times New Roman" w:eastAsia="Liberation Sans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846" w:hanging="648"/>
      </w:pPr>
      <w:rPr>
        <w:rFonts w:ascii="Times New Roman" w:eastAsia="Liberation Sans" w:hAnsi="Times New Roman" w:cs="Times New Roman"/>
        <w:b w:val="0"/>
        <w:sz w:val="28"/>
        <w:highlight w:val="white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1360" w:hanging="792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0" w:hanging="1440"/>
      </w:pPr>
    </w:lvl>
  </w:abstractNum>
  <w:abstractNum w:abstractNumId="23" w15:restartNumberingAfterBreak="0">
    <w:nsid w:val="7C09406D"/>
    <w:multiLevelType w:val="hybridMultilevel"/>
    <w:tmpl w:val="2E2837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0"/>
  </w:num>
  <w:num w:numId="5">
    <w:abstractNumId w:val="9"/>
  </w:num>
  <w:num w:numId="6">
    <w:abstractNumId w:val="16"/>
  </w:num>
  <w:num w:numId="7">
    <w:abstractNumId w:val="21"/>
  </w:num>
  <w:num w:numId="8">
    <w:abstractNumId w:val="6"/>
  </w:num>
  <w:num w:numId="9">
    <w:abstractNumId w:val="14"/>
  </w:num>
  <w:num w:numId="10">
    <w:abstractNumId w:val="5"/>
  </w:num>
  <w:num w:numId="11">
    <w:abstractNumId w:val="15"/>
  </w:num>
  <w:num w:numId="12">
    <w:abstractNumId w:val="20"/>
  </w:num>
  <w:num w:numId="13">
    <w:abstractNumId w:val="22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4"/>
  </w:num>
  <w:num w:numId="19">
    <w:abstractNumId w:val="7"/>
  </w:num>
  <w:num w:numId="20">
    <w:abstractNumId w:val="2"/>
  </w:num>
  <w:num w:numId="21">
    <w:abstractNumId w:val="8"/>
  </w:num>
  <w:num w:numId="22">
    <w:abstractNumId w:val="10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E"/>
    <w:rsid w:val="0007740B"/>
    <w:rsid w:val="000E40B8"/>
    <w:rsid w:val="000F29DA"/>
    <w:rsid w:val="0014495A"/>
    <w:rsid w:val="0016175E"/>
    <w:rsid w:val="001A72B9"/>
    <w:rsid w:val="001B7317"/>
    <w:rsid w:val="001C14BC"/>
    <w:rsid w:val="00201DCE"/>
    <w:rsid w:val="00210513"/>
    <w:rsid w:val="00210A26"/>
    <w:rsid w:val="00224A8E"/>
    <w:rsid w:val="002538AE"/>
    <w:rsid w:val="00327352"/>
    <w:rsid w:val="003453E5"/>
    <w:rsid w:val="00351DAB"/>
    <w:rsid w:val="0038631F"/>
    <w:rsid w:val="003C3918"/>
    <w:rsid w:val="00427A0F"/>
    <w:rsid w:val="00494828"/>
    <w:rsid w:val="004F3419"/>
    <w:rsid w:val="00550642"/>
    <w:rsid w:val="00625A88"/>
    <w:rsid w:val="00643ED2"/>
    <w:rsid w:val="00660163"/>
    <w:rsid w:val="00672524"/>
    <w:rsid w:val="006803B8"/>
    <w:rsid w:val="00692A17"/>
    <w:rsid w:val="006C7187"/>
    <w:rsid w:val="006E3076"/>
    <w:rsid w:val="00755C75"/>
    <w:rsid w:val="00776DDA"/>
    <w:rsid w:val="00797161"/>
    <w:rsid w:val="007C4B1D"/>
    <w:rsid w:val="007E0B32"/>
    <w:rsid w:val="007E14CC"/>
    <w:rsid w:val="00801F66"/>
    <w:rsid w:val="00811BB9"/>
    <w:rsid w:val="008D5FE4"/>
    <w:rsid w:val="00987F97"/>
    <w:rsid w:val="009B31C5"/>
    <w:rsid w:val="009C6DC1"/>
    <w:rsid w:val="009D6E74"/>
    <w:rsid w:val="009F73B5"/>
    <w:rsid w:val="00A817EF"/>
    <w:rsid w:val="00AA27EC"/>
    <w:rsid w:val="00AB62E5"/>
    <w:rsid w:val="00AC70B1"/>
    <w:rsid w:val="00B03452"/>
    <w:rsid w:val="00B1246E"/>
    <w:rsid w:val="00B43D41"/>
    <w:rsid w:val="00C765AD"/>
    <w:rsid w:val="00CA01E1"/>
    <w:rsid w:val="00CB7FA4"/>
    <w:rsid w:val="00CD5491"/>
    <w:rsid w:val="00CE18BB"/>
    <w:rsid w:val="00DB0ADA"/>
    <w:rsid w:val="00E70DB4"/>
    <w:rsid w:val="00E966A2"/>
    <w:rsid w:val="00EA2532"/>
    <w:rsid w:val="00F07AEB"/>
    <w:rsid w:val="00F230B9"/>
    <w:rsid w:val="00F649BE"/>
    <w:rsid w:val="00F90F4E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F2E5"/>
  <w15:chartTrackingRefBased/>
  <w15:docId w15:val="{5BD02397-B565-4A31-8994-A823CD30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A8E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A8E"/>
    <w:pPr>
      <w:spacing w:after="200" w:line="276" w:lineRule="auto"/>
      <w:ind w:left="720"/>
      <w:contextualSpacing/>
    </w:pPr>
    <w:rPr>
      <w:color w:val="000000"/>
      <w:sz w:val="22"/>
      <w:szCs w:val="22"/>
      <w:highlight w:val="white"/>
      <w:lang w:eastAsia="ru-RU"/>
    </w:rPr>
  </w:style>
  <w:style w:type="paragraph" w:customStyle="1" w:styleId="a4">
    <w:name w:val="Основной текст_гайды"/>
    <w:link w:val="a5"/>
    <w:qFormat/>
    <w:rsid w:val="00B1246E"/>
    <w:pPr>
      <w:spacing w:after="100" w:line="240" w:lineRule="auto"/>
    </w:pPr>
    <w:rPr>
      <w:rFonts w:ascii="PT Sans" w:hAnsi="PT Sans"/>
      <w:color w:val="000000" w:themeColor="text1"/>
      <w:sz w:val="24"/>
    </w:rPr>
  </w:style>
  <w:style w:type="character" w:customStyle="1" w:styleId="a5">
    <w:name w:val="Основной текст_гайды Знак"/>
    <w:basedOn w:val="a0"/>
    <w:link w:val="a4"/>
    <w:rsid w:val="00B1246E"/>
    <w:rPr>
      <w:rFonts w:ascii="PT Sans" w:hAnsi="PT Sans"/>
      <w:color w:val="000000" w:themeColor="text1"/>
      <w:sz w:val="24"/>
    </w:rPr>
  </w:style>
  <w:style w:type="paragraph" w:customStyle="1" w:styleId="a6">
    <w:name w:val="Заголовки абзацев"/>
    <w:next w:val="a4"/>
    <w:link w:val="a7"/>
    <w:autoRedefine/>
    <w:qFormat/>
    <w:rsid w:val="00B03452"/>
    <w:pPr>
      <w:spacing w:after="100" w:line="240" w:lineRule="auto"/>
    </w:pPr>
    <w:rPr>
      <w:rFonts w:ascii="PT Sans" w:hAnsi="PT Sans"/>
      <w:b/>
      <w:color w:val="CF0A2C"/>
      <w:sz w:val="28"/>
    </w:rPr>
  </w:style>
  <w:style w:type="character" w:customStyle="1" w:styleId="a7">
    <w:name w:val="Заголовки абзацев Знак"/>
    <w:basedOn w:val="a0"/>
    <w:link w:val="a6"/>
    <w:rsid w:val="00B03452"/>
    <w:rPr>
      <w:rFonts w:ascii="PT Sans" w:hAnsi="PT Sans"/>
      <w:b/>
      <w:color w:val="CF0A2C"/>
      <w:sz w:val="28"/>
    </w:rPr>
  </w:style>
  <w:style w:type="paragraph" w:styleId="a8">
    <w:name w:val="Normal (Web)"/>
    <w:basedOn w:val="a"/>
    <w:uiPriority w:val="99"/>
    <w:unhideWhenUsed/>
    <w:rsid w:val="00680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803B8"/>
    <w:rPr>
      <w:i/>
      <w:iCs/>
    </w:rPr>
  </w:style>
  <w:style w:type="paragraph" w:customStyle="1" w:styleId="docdata">
    <w:name w:val="docdata"/>
    <w:aliases w:val="docy,v5,38864,bqiaagaaeyqcaaagiaiaaanfiqaabuwxaaaaaaaaaaaaaaaaaaaaaaaaaaaaaaaaaaaaaaaaaaaaaaaaaaaaaaaaaaaaaaaaaaaaaaaaaaaaaaaaaaaaaaaaaaaaaaaaaaaaaaaaaaaaaaaaaaaaaaaaaaaaaaaaaaaaaaaaaaaaaaaaaaaaaaaaaaaaaaaaaaaaaaaaaaaaaaaaaaaaaaaaaaaaaaaaaaaaaaa"/>
    <w:basedOn w:val="a"/>
    <w:rsid w:val="001449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p.com/wiki/&#1040;&#1074;&#1090;&#1086;&#1088;&#1080;&#1079;&#1072;&#1094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up.com/wiki/ASP.NET_state_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up.com/wiki/&#1052;&#1072;&#1089;&#1096;&#1090;&#1072;&#1073;&#1080;&#1088;&#1091;&#1077;&#1084;&#1086;&#1089;&#1090;&#110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up.com/wiki/&#1041;&#1080;&#1079;&#1085;&#1077;&#1089;-&#1083;&#1086;&#1075;&#1080;&#1082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up.com/wiki/&#1057;&#1077;&#1088;&#1074;&#1077;&#1088;_&#1087;&#1088;&#1080;&#1083;&#1086;&#1078;&#1077;&#1085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27</cp:revision>
  <dcterms:created xsi:type="dcterms:W3CDTF">2024-09-09T09:37:00Z</dcterms:created>
  <dcterms:modified xsi:type="dcterms:W3CDTF">2024-09-30T13:47:00Z</dcterms:modified>
</cp:coreProperties>
</file>